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F7B6D" w14:textId="77777777" w:rsidR="009D2727" w:rsidRDefault="009D2727">
      <w:pPr>
        <w:rPr>
          <w:b/>
          <w:bCs/>
          <w:color w:val="000000"/>
          <w:sz w:val="28"/>
          <w:szCs w:val="28"/>
        </w:rPr>
      </w:pPr>
    </w:p>
    <w:p w14:paraId="744EBF6A" w14:textId="77777777" w:rsidR="009D2727" w:rsidRDefault="00000000">
      <w:pPr>
        <w:jc w:val="center"/>
        <w:rPr>
          <w:b/>
          <w:bCs/>
          <w:color w:val="000000"/>
          <w:sz w:val="28"/>
          <w:szCs w:val="28"/>
        </w:rPr>
      </w:pPr>
      <w:r>
        <w:rPr>
          <w:b/>
          <w:bCs/>
          <w:color w:val="000000"/>
          <w:sz w:val="28"/>
          <w:szCs w:val="28"/>
        </w:rPr>
        <w:t>INTEGRATING ENVIRONMENTAL, SOCIAL AND GOVERNANCE (ESG) INTO SHARIAH COMPLIANT FUND INVESTMENT PORTFOLIOS: LEGAL AND REGULATORY INITIATIVES IN MALAYSIA</w:t>
      </w:r>
    </w:p>
    <w:p w14:paraId="0C1235E7" w14:textId="77777777" w:rsidR="009D2727" w:rsidRDefault="00000000">
      <w:pPr>
        <w:ind w:left="1065"/>
        <w:jc w:val="center"/>
        <w:rPr>
          <w:b/>
          <w:bCs/>
          <w:color w:val="000000"/>
          <w:sz w:val="28"/>
          <w:szCs w:val="28"/>
        </w:rPr>
      </w:pPr>
      <w:r>
        <w:rPr>
          <w:b/>
          <w:bCs/>
          <w:color w:val="FF0000"/>
          <w:sz w:val="28"/>
          <w:szCs w:val="28"/>
        </w:rPr>
        <w:t>(Title: 14 pts, uppercase letters, bold and center</w:t>
      </w:r>
      <w:r>
        <w:rPr>
          <w:b/>
          <w:bCs/>
          <w:color w:val="000000"/>
          <w:sz w:val="28"/>
          <w:szCs w:val="28"/>
        </w:rPr>
        <w:t>)</w:t>
      </w:r>
    </w:p>
    <w:p w14:paraId="31AAA414" w14:textId="77777777" w:rsidR="009D2727" w:rsidRDefault="009D2727">
      <w:pPr>
        <w:rPr>
          <w:color w:val="000000"/>
        </w:rPr>
      </w:pPr>
    </w:p>
    <w:p w14:paraId="7A655FD7" w14:textId="77777777" w:rsidR="009D2727" w:rsidRDefault="00000000">
      <w:pPr>
        <w:jc w:val="center"/>
        <w:rPr>
          <w:b/>
          <w:bCs/>
          <w:color w:val="000000"/>
        </w:rPr>
      </w:pPr>
      <w:r>
        <w:rPr>
          <w:b/>
          <w:bCs/>
          <w:color w:val="000000"/>
        </w:rPr>
        <w:t>SURIANOM MISKAM (</w:t>
      </w:r>
      <w:r>
        <w:rPr>
          <w:b/>
          <w:bCs/>
          <w:color w:val="FF0000"/>
        </w:rPr>
        <w:t>uppercase letters)</w:t>
      </w:r>
    </w:p>
    <w:p w14:paraId="1E1AAD60" w14:textId="77777777" w:rsidR="009D2727" w:rsidRDefault="00000000">
      <w:pPr>
        <w:jc w:val="center"/>
        <w:rPr>
          <w:color w:val="000000"/>
        </w:rPr>
      </w:pPr>
      <w:r>
        <w:rPr>
          <w:color w:val="000000"/>
        </w:rPr>
        <w:t>Faculty of Syariah and Law</w:t>
      </w:r>
    </w:p>
    <w:p w14:paraId="0079EF81" w14:textId="77777777" w:rsidR="009D2727" w:rsidRDefault="00000000">
      <w:pPr>
        <w:jc w:val="center"/>
        <w:rPr>
          <w:color w:val="000000"/>
        </w:rPr>
      </w:pPr>
      <w:r>
        <w:rPr>
          <w:color w:val="000000"/>
        </w:rPr>
        <w:t>Kolej Universiti Islam Antarabangsa Selangor (KUIS)</w:t>
      </w:r>
    </w:p>
    <w:p w14:paraId="60E5E11B" w14:textId="77777777" w:rsidR="009D2727" w:rsidRDefault="009D2727">
      <w:pPr>
        <w:jc w:val="center"/>
        <w:rPr>
          <w:color w:val="000000"/>
        </w:rPr>
      </w:pPr>
      <w:hyperlink r:id="rId7">
        <w:r>
          <w:rPr>
            <w:color w:val="0563C1"/>
            <w:u w:val="single"/>
          </w:rPr>
          <w:t>surianom@kuis.edu.my</w:t>
        </w:r>
      </w:hyperlink>
    </w:p>
    <w:p w14:paraId="6DF9C051" w14:textId="77777777" w:rsidR="009D2727" w:rsidRDefault="00000000">
      <w:pPr>
        <w:jc w:val="center"/>
        <w:rPr>
          <w:color w:val="FF0000"/>
        </w:rPr>
      </w:pPr>
      <w:r>
        <w:rPr>
          <w:color w:val="FF0000"/>
        </w:rPr>
        <w:t>(Name of the author and personal information (academic title, institutional affiliation, and email address)</w:t>
      </w:r>
    </w:p>
    <w:p w14:paraId="2153E43B" w14:textId="77777777" w:rsidR="009D2727" w:rsidRDefault="009D2727">
      <w:pPr>
        <w:jc w:val="center"/>
        <w:rPr>
          <w:b/>
          <w:bCs/>
          <w:color w:val="000000"/>
        </w:rPr>
      </w:pPr>
    </w:p>
    <w:p w14:paraId="2A676834" w14:textId="77777777" w:rsidR="009D2727" w:rsidRDefault="00000000">
      <w:pPr>
        <w:jc w:val="center"/>
        <w:rPr>
          <w:b/>
          <w:bCs/>
          <w:color w:val="000000"/>
        </w:rPr>
      </w:pPr>
      <w:r>
        <w:rPr>
          <w:b/>
          <w:bCs/>
          <w:color w:val="000000"/>
        </w:rPr>
        <w:t>MARLIANA ABDULLAH</w:t>
      </w:r>
    </w:p>
    <w:p w14:paraId="5C155247" w14:textId="77777777" w:rsidR="009D2727" w:rsidRDefault="00000000">
      <w:pPr>
        <w:jc w:val="center"/>
        <w:rPr>
          <w:color w:val="000000"/>
        </w:rPr>
      </w:pPr>
      <w:r>
        <w:rPr>
          <w:color w:val="000000"/>
        </w:rPr>
        <w:t>Faculty of Syariah and Law</w:t>
      </w:r>
    </w:p>
    <w:p w14:paraId="39026142" w14:textId="77777777" w:rsidR="009D2727" w:rsidRDefault="00000000">
      <w:pPr>
        <w:jc w:val="center"/>
        <w:rPr>
          <w:color w:val="000000"/>
        </w:rPr>
      </w:pPr>
      <w:r>
        <w:rPr>
          <w:color w:val="000000"/>
        </w:rPr>
        <w:t>Kolej Universiti Islam Antarabangsa Selangor (KUIS)</w:t>
      </w:r>
    </w:p>
    <w:p w14:paraId="2B59F74C" w14:textId="77777777" w:rsidR="009D2727" w:rsidRDefault="00000000">
      <w:pPr>
        <w:jc w:val="center"/>
        <w:rPr>
          <w:color w:val="000000"/>
        </w:rPr>
      </w:pPr>
      <w:r>
        <w:rPr>
          <w:color w:val="000000"/>
        </w:rPr>
        <w:t>marliana@kuis.edu.my</w:t>
      </w:r>
    </w:p>
    <w:p w14:paraId="3570DBAD" w14:textId="77777777" w:rsidR="009D2727" w:rsidRDefault="00000000">
      <w:pPr>
        <w:jc w:val="center"/>
        <w:rPr>
          <w:b/>
          <w:bCs/>
          <w:color w:val="FF0000"/>
        </w:rPr>
      </w:pPr>
      <w:r>
        <w:rPr>
          <w:b/>
          <w:bCs/>
          <w:color w:val="FF0000"/>
        </w:rPr>
        <w:t>(Double spacing)</w:t>
      </w:r>
    </w:p>
    <w:p w14:paraId="45A8571C" w14:textId="77777777" w:rsidR="009D2727" w:rsidRDefault="009D2727">
      <w:pPr>
        <w:jc w:val="center"/>
        <w:rPr>
          <w:color w:val="000000"/>
        </w:rPr>
      </w:pPr>
    </w:p>
    <w:p w14:paraId="6622B026" w14:textId="77777777" w:rsidR="009D2727" w:rsidRDefault="00000000">
      <w:pPr>
        <w:jc w:val="center"/>
        <w:rPr>
          <w:b/>
          <w:bCs/>
          <w:color w:val="000000"/>
          <w:sz w:val="20"/>
          <w:szCs w:val="20"/>
        </w:rPr>
      </w:pPr>
      <w:r>
        <w:rPr>
          <w:b/>
          <w:bCs/>
          <w:color w:val="000000"/>
          <w:sz w:val="20"/>
          <w:szCs w:val="20"/>
        </w:rPr>
        <w:t xml:space="preserve">ABSTRACT </w:t>
      </w:r>
    </w:p>
    <w:p w14:paraId="5BCC9FFC" w14:textId="77777777" w:rsidR="009D2727" w:rsidRDefault="00000000">
      <w:pPr>
        <w:jc w:val="center"/>
        <w:rPr>
          <w:b/>
          <w:bCs/>
          <w:color w:val="FF0000"/>
          <w:sz w:val="20"/>
          <w:szCs w:val="20"/>
        </w:rPr>
      </w:pPr>
      <w:r>
        <w:rPr>
          <w:b/>
          <w:bCs/>
          <w:color w:val="FF0000"/>
          <w:sz w:val="20"/>
          <w:szCs w:val="20"/>
        </w:rPr>
        <w:t xml:space="preserve">(Uppercase letters, Times New Roman, 10 font) </w:t>
      </w:r>
    </w:p>
    <w:p w14:paraId="54225BE4" w14:textId="77777777" w:rsidR="009D2727" w:rsidRDefault="009D2727">
      <w:pPr>
        <w:jc w:val="both"/>
        <w:rPr>
          <w:i/>
          <w:iCs/>
          <w:color w:val="000000"/>
          <w:sz w:val="20"/>
          <w:szCs w:val="20"/>
        </w:rPr>
      </w:pPr>
    </w:p>
    <w:p w14:paraId="452C0F65" w14:textId="77777777" w:rsidR="009D2727" w:rsidRDefault="00000000">
      <w:pPr>
        <w:jc w:val="both"/>
        <w:rPr>
          <w:i/>
          <w:iCs/>
          <w:color w:val="000000"/>
          <w:sz w:val="20"/>
          <w:szCs w:val="20"/>
        </w:rPr>
      </w:pPr>
      <w:r>
        <w:rPr>
          <w:i/>
          <w:iCs/>
          <w:sz w:val="20"/>
          <w:szCs w:val="20"/>
        </w:rPr>
        <w:t>Environmental</w:t>
      </w:r>
      <w:r>
        <w:rPr>
          <w:i/>
          <w:iCs/>
          <w:color w:val="000000"/>
          <w:sz w:val="20"/>
          <w:szCs w:val="20"/>
        </w:rPr>
        <w:t xml:space="preserve">, Social and Governance (ESG) investing and Shariah compliant investing generally share common objectives in that they promote social values. The ESG intiatives include a range of issues related to company activities in environmental, social relations and corporate governance aspects to promote sustainable business practices. Shariah compliant investing, which is based on the prohibition of riba, maisir and gharar, also </w:t>
      </w:r>
      <w:r>
        <w:rPr>
          <w:i/>
          <w:iCs/>
          <w:sz w:val="20"/>
          <w:szCs w:val="20"/>
        </w:rPr>
        <w:t>applies a negative</w:t>
      </w:r>
      <w:r>
        <w:rPr>
          <w:i/>
          <w:iCs/>
          <w:color w:val="000000"/>
          <w:sz w:val="20"/>
          <w:szCs w:val="20"/>
        </w:rPr>
        <w:t xml:space="preserve"> sreening process when dealing with industries such as tobacco, alcohol, </w:t>
      </w:r>
      <w:r>
        <w:rPr>
          <w:i/>
          <w:iCs/>
          <w:sz w:val="20"/>
          <w:szCs w:val="20"/>
        </w:rPr>
        <w:t>weapons</w:t>
      </w:r>
      <w:r>
        <w:rPr>
          <w:i/>
          <w:iCs/>
          <w:color w:val="000000"/>
          <w:sz w:val="20"/>
          <w:szCs w:val="20"/>
        </w:rPr>
        <w:t xml:space="preserve"> as well as other non-halal products. Thus, integrating ESG elements into Shariah investing is consistent with the fundamental Shariah principles that promote equality, social justice and financial inclusion. However, there are few funds that combine the elements of ESG and Shariah compliance that are available for Malaysian retail investors in the market currently. Of more than </w:t>
      </w:r>
      <w:proofErr w:type="gramStart"/>
      <w:r>
        <w:rPr>
          <w:i/>
          <w:iCs/>
          <w:color w:val="000000"/>
          <w:sz w:val="20"/>
          <w:szCs w:val="20"/>
        </w:rPr>
        <w:t>600 unit</w:t>
      </w:r>
      <w:proofErr w:type="gramEnd"/>
      <w:r>
        <w:rPr>
          <w:i/>
          <w:iCs/>
          <w:color w:val="000000"/>
          <w:sz w:val="20"/>
          <w:szCs w:val="20"/>
        </w:rPr>
        <w:t xml:space="preserve"> trust funds managed in Malaysia, only five are ESG Shariah compliant funds. On this point, the government and the regulators in Malaysia are becoming more ESG-focused and have developed the Socially Responsible Investment (SRI) Roadmap by having policies and framework that promotes ESG initiative </w:t>
      </w:r>
      <w:proofErr w:type="gramStart"/>
      <w:r>
        <w:rPr>
          <w:i/>
          <w:iCs/>
          <w:color w:val="000000"/>
          <w:sz w:val="20"/>
          <w:szCs w:val="20"/>
        </w:rPr>
        <w:t>in order to</w:t>
      </w:r>
      <w:proofErr w:type="gramEnd"/>
      <w:r>
        <w:rPr>
          <w:i/>
          <w:iCs/>
          <w:color w:val="000000"/>
          <w:sz w:val="20"/>
          <w:szCs w:val="20"/>
        </w:rPr>
        <w:t xml:space="preserve"> attract fund managers and investors. Thus, this paper will examine the legal and regulatory initiatives taken by the policy maker and regulator in promoting ESG initiatives. The methodology adopted in this article is a document analysis of the relevant legislations and policies. </w:t>
      </w:r>
    </w:p>
    <w:p w14:paraId="4657802A" w14:textId="77777777" w:rsidR="009D2727" w:rsidRDefault="00000000">
      <w:pPr>
        <w:jc w:val="center"/>
        <w:rPr>
          <w:i/>
          <w:iCs/>
          <w:color w:val="FF0000"/>
          <w:sz w:val="20"/>
          <w:szCs w:val="20"/>
        </w:rPr>
      </w:pPr>
      <w:r>
        <w:rPr>
          <w:i/>
          <w:iCs/>
          <w:color w:val="FF0000"/>
          <w:sz w:val="20"/>
          <w:szCs w:val="20"/>
        </w:rPr>
        <w:t>(Times New Roman, Font Size 10, single spacing &amp; Italic)</w:t>
      </w:r>
    </w:p>
    <w:p w14:paraId="25DCA95F" w14:textId="77777777" w:rsidR="009D2727" w:rsidRDefault="009D2727">
      <w:pPr>
        <w:jc w:val="center"/>
        <w:rPr>
          <w:i/>
          <w:iCs/>
          <w:color w:val="FF0000"/>
          <w:sz w:val="20"/>
          <w:szCs w:val="20"/>
        </w:rPr>
      </w:pPr>
    </w:p>
    <w:p w14:paraId="1D5A5A62" w14:textId="77777777" w:rsidR="009D2727" w:rsidRDefault="00000000">
      <w:pPr>
        <w:jc w:val="both"/>
        <w:rPr>
          <w:i/>
          <w:iCs/>
          <w:color w:val="FF0000"/>
          <w:sz w:val="20"/>
          <w:szCs w:val="20"/>
        </w:rPr>
      </w:pPr>
      <w:r>
        <w:rPr>
          <w:b/>
          <w:bCs/>
          <w:i/>
          <w:iCs/>
          <w:color w:val="000000"/>
          <w:sz w:val="20"/>
          <w:szCs w:val="20"/>
        </w:rPr>
        <w:t>Keywords</w:t>
      </w:r>
      <w:r>
        <w:rPr>
          <w:i/>
          <w:iCs/>
          <w:color w:val="000000"/>
          <w:sz w:val="20"/>
          <w:szCs w:val="20"/>
        </w:rPr>
        <w:t xml:space="preserve">: ESG, SRI, Legal and Regulatory Shariah Compliant </w:t>
      </w:r>
      <w:proofErr w:type="gramStart"/>
      <w:r>
        <w:rPr>
          <w:i/>
          <w:iCs/>
          <w:color w:val="000000"/>
          <w:sz w:val="20"/>
          <w:szCs w:val="20"/>
        </w:rPr>
        <w:t>Investment,Shariah</w:t>
      </w:r>
      <w:proofErr w:type="gramEnd"/>
      <w:r>
        <w:rPr>
          <w:i/>
          <w:iCs/>
          <w:color w:val="000000"/>
          <w:sz w:val="20"/>
          <w:szCs w:val="20"/>
        </w:rPr>
        <w:t xml:space="preserve"> Screening. </w:t>
      </w:r>
      <w:r>
        <w:rPr>
          <w:rFonts w:ascii="Arial" w:eastAsia="Arial" w:hAnsi="Arial" w:cs="Arial"/>
          <w:b/>
          <w:bCs/>
          <w:smallCaps/>
          <w:color w:val="000000"/>
        </w:rPr>
        <w:t xml:space="preserve"> </w:t>
      </w:r>
      <w:r>
        <w:rPr>
          <w:rFonts w:ascii="Arial" w:eastAsia="Arial" w:hAnsi="Arial" w:cs="Arial"/>
          <w:b/>
          <w:bCs/>
          <w:smallCaps/>
          <w:color w:val="FF0000"/>
        </w:rPr>
        <w:t>(</w:t>
      </w:r>
      <w:r>
        <w:rPr>
          <w:i/>
          <w:iCs/>
          <w:color w:val="FF0000"/>
          <w:sz w:val="20"/>
          <w:szCs w:val="20"/>
        </w:rPr>
        <w:t>Times New Roman, Font Size 10 and Italic)</w:t>
      </w:r>
    </w:p>
    <w:p w14:paraId="2E4A3646" w14:textId="77777777" w:rsidR="009D2727" w:rsidRDefault="009D2727">
      <w:pPr>
        <w:jc w:val="both"/>
        <w:rPr>
          <w:i/>
          <w:iCs/>
          <w:color w:val="000000"/>
          <w:sz w:val="20"/>
          <w:szCs w:val="20"/>
        </w:rPr>
      </w:pPr>
    </w:p>
    <w:p w14:paraId="7010D8A5" w14:textId="77777777" w:rsidR="009D2727" w:rsidRDefault="009D2727">
      <w:pPr>
        <w:jc w:val="both"/>
        <w:rPr>
          <w:color w:val="FF0000"/>
          <w:sz w:val="20"/>
          <w:szCs w:val="20"/>
        </w:rPr>
      </w:pPr>
    </w:p>
    <w:sectPr w:rsidR="009D2727">
      <w:headerReference w:type="default" r:id="rId8"/>
      <w:pgSz w:w="11900" w:h="16840"/>
      <w:pgMar w:top="1440" w:right="1440" w:bottom="1440" w:left="1440" w:header="708" w:footer="708" w:gutter="0"/>
      <w:pgNumType w:start="1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17691" w14:textId="77777777" w:rsidR="00C11DC6" w:rsidRDefault="00C11DC6">
      <w:r>
        <w:separator/>
      </w:r>
    </w:p>
  </w:endnote>
  <w:endnote w:type="continuationSeparator" w:id="0">
    <w:p w14:paraId="22315164" w14:textId="77777777" w:rsidR="00C11DC6" w:rsidRDefault="00C1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CB651A-19DA-4ADD-ADBE-6FEECE77F145}"/>
  </w:font>
  <w:font w:name="Georgia">
    <w:panose1 w:val="02040502050405020303"/>
    <w:charset w:val="00"/>
    <w:family w:val="roman"/>
    <w:pitch w:val="variable"/>
    <w:sig w:usb0="00000287" w:usb1="00000000" w:usb2="00000000" w:usb3="00000000" w:csb0="0000009F" w:csb1="00000000"/>
    <w:embedItalic r:id="rId2" w:fontKey="{08074A97-36F1-420A-9663-300BAB5E5DA4}"/>
  </w:font>
  <w:font w:name="Calibri Light">
    <w:panose1 w:val="020F0302020204030204"/>
    <w:charset w:val="00"/>
    <w:family w:val="swiss"/>
    <w:pitch w:val="variable"/>
    <w:sig w:usb0="E4002EFF" w:usb1="C200247B" w:usb2="00000009" w:usb3="00000000" w:csb0="000001FF" w:csb1="00000000"/>
    <w:embedRegular r:id="rId3" w:fontKey="{DA2347A5-4F72-43A4-B2FD-E95EC58A4A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0B40" w14:textId="77777777" w:rsidR="00C11DC6" w:rsidRDefault="00C11DC6">
      <w:r>
        <w:separator/>
      </w:r>
    </w:p>
  </w:footnote>
  <w:footnote w:type="continuationSeparator" w:id="0">
    <w:p w14:paraId="166F315F" w14:textId="77777777" w:rsidR="00C11DC6" w:rsidRDefault="00C11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72BC" w14:textId="261CC9D5" w:rsidR="009D2727" w:rsidRDefault="00000000" w:rsidP="00C570BE">
    <w:pPr>
      <w:pBdr>
        <w:top w:val="nil"/>
        <w:left w:val="nil"/>
        <w:bottom w:val="nil"/>
        <w:right w:val="nil"/>
        <w:between w:val="nil"/>
      </w:pBdr>
      <w:tabs>
        <w:tab w:val="center" w:pos="4513"/>
        <w:tab w:val="right" w:pos="9026"/>
      </w:tabs>
      <w:jc w:val="right"/>
      <w:rPr>
        <w:i/>
        <w:iCs/>
        <w:color w:val="000000"/>
        <w:sz w:val="20"/>
        <w:szCs w:val="20"/>
      </w:rPr>
    </w:pPr>
    <w:bookmarkStart w:id="0" w:name="_heading=h.fw7mbpxxdkwb" w:colFirst="0" w:colLast="0"/>
    <w:bookmarkEnd w:id="0"/>
    <w:r>
      <w:rPr>
        <w:i/>
        <w:iCs/>
        <w:noProof/>
        <w:color w:val="000000"/>
        <w:sz w:val="20"/>
        <w:szCs w:val="20"/>
      </w:rPr>
      <w:drawing>
        <wp:anchor distT="0" distB="0" distL="114300" distR="114300" simplePos="0" relativeHeight="251658240" behindDoc="1" locked="0" layoutInCell="1" allowOverlap="1" wp14:anchorId="4818FCA3" wp14:editId="65E308E8">
          <wp:simplePos x="0" y="0"/>
          <wp:positionH relativeFrom="column">
            <wp:posOffset>-233680</wp:posOffset>
          </wp:positionH>
          <wp:positionV relativeFrom="paragraph">
            <wp:posOffset>-53340</wp:posOffset>
          </wp:positionV>
          <wp:extent cx="1709420" cy="390525"/>
          <wp:effectExtent l="0" t="0" r="5080" b="9525"/>
          <wp:wrapTight wrapText="bothSides">
            <wp:wrapPolygon edited="0">
              <wp:start x="1926" y="0"/>
              <wp:lineTo x="0" y="1054"/>
              <wp:lineTo x="0" y="21073"/>
              <wp:lineTo x="19498" y="21073"/>
              <wp:lineTo x="21423" y="18966"/>
              <wp:lineTo x="21423" y="5268"/>
              <wp:lineTo x="19257" y="1054"/>
              <wp:lineTo x="12276" y="0"/>
              <wp:lineTo x="1926" y="0"/>
            </wp:wrapPolygon>
          </wp:wrapTight>
          <wp:docPr id="283661193" name="image1.png"/>
          <wp:cNvGraphicFramePr/>
          <a:graphic xmlns:a="http://schemas.openxmlformats.org/drawingml/2006/main">
            <a:graphicData uri="http://schemas.openxmlformats.org/drawingml/2006/picture">
              <pic:pic xmlns:pic="http://schemas.openxmlformats.org/drawingml/2006/picture">
                <pic:nvPicPr>
                  <pic:cNvPr id="28366119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09420" cy="390525"/>
                  </a:xfrm>
                  <a:prstGeom prst="rect">
                    <a:avLst/>
                  </a:prstGeom>
                  <a:ln/>
                </pic:spPr>
              </pic:pic>
            </a:graphicData>
          </a:graphic>
          <wp14:sizeRelH relativeFrom="margin">
            <wp14:pctWidth>0</wp14:pctWidth>
          </wp14:sizeRelH>
          <wp14:sizeRelV relativeFrom="margin">
            <wp14:pctHeight>0</wp14:pctHeight>
          </wp14:sizeRelV>
        </wp:anchor>
      </w:drawing>
    </w:r>
    <w:r>
      <w:rPr>
        <w:i/>
        <w:iCs/>
        <w:color w:val="000000"/>
        <w:sz w:val="20"/>
        <w:szCs w:val="20"/>
      </w:rPr>
      <w:tab/>
      <w:t xml:space="preserve">            International Conference on Syariah &amp; Law 202</w:t>
    </w:r>
    <w:r w:rsidR="00C570BE">
      <w:rPr>
        <w:i/>
        <w:iCs/>
        <w:color w:val="000000"/>
        <w:sz w:val="20"/>
        <w:szCs w:val="20"/>
      </w:rPr>
      <w:t>6</w:t>
    </w:r>
    <w:r>
      <w:rPr>
        <w:i/>
        <w:iCs/>
        <w:color w:val="000000"/>
        <w:sz w:val="20"/>
        <w:szCs w:val="20"/>
      </w:rPr>
      <w:t xml:space="preserve"> (ICONSYAL 202</w:t>
    </w:r>
    <w:r>
      <w:rPr>
        <w:i/>
        <w:iCs/>
        <w:sz w:val="20"/>
        <w:szCs w:val="20"/>
      </w:rPr>
      <w:t>6</w:t>
    </w:r>
    <w:r>
      <w:rPr>
        <w:i/>
        <w:iCs/>
        <w:color w:val="000000"/>
        <w:sz w:val="20"/>
        <w:szCs w:val="20"/>
      </w:rPr>
      <w:t>)</w:t>
    </w:r>
  </w:p>
  <w:p w14:paraId="487287E3" w14:textId="77777777" w:rsidR="009D2727" w:rsidRDefault="00000000">
    <w:pPr>
      <w:pBdr>
        <w:top w:val="nil"/>
        <w:left w:val="nil"/>
        <w:bottom w:val="nil"/>
        <w:right w:val="nil"/>
        <w:between w:val="nil"/>
      </w:pBdr>
      <w:tabs>
        <w:tab w:val="center" w:pos="4513"/>
        <w:tab w:val="right" w:pos="9026"/>
        <w:tab w:val="left" w:pos="950"/>
        <w:tab w:val="right" w:pos="9020"/>
      </w:tabs>
      <w:jc w:val="right"/>
      <w:rPr>
        <w:i/>
        <w:iCs/>
        <w:color w:val="000000"/>
        <w:sz w:val="20"/>
        <w:szCs w:val="20"/>
      </w:rPr>
    </w:pPr>
    <w:r>
      <w:rPr>
        <w:i/>
        <w:iCs/>
        <w:sz w:val="20"/>
        <w:szCs w:val="20"/>
      </w:rPr>
      <w:t>5</w:t>
    </w:r>
    <w:r>
      <w:rPr>
        <w:i/>
        <w:iCs/>
        <w:color w:val="000000"/>
        <w:sz w:val="20"/>
        <w:szCs w:val="20"/>
        <w:vertAlign w:val="superscript"/>
      </w:rPr>
      <w:t>th</w:t>
    </w:r>
    <w:r>
      <w:rPr>
        <w:i/>
        <w:iCs/>
        <w:color w:val="000000"/>
        <w:sz w:val="20"/>
        <w:szCs w:val="20"/>
      </w:rPr>
      <w:t xml:space="preserve"> November 202</w:t>
    </w:r>
    <w:r>
      <w:rPr>
        <w:i/>
        <w:iCs/>
        <w:sz w:val="20"/>
        <w:szCs w:val="20"/>
      </w:rPr>
      <w:t>6</w:t>
    </w:r>
  </w:p>
  <w:p w14:paraId="6CD3F763" w14:textId="77777777" w:rsidR="009D2727" w:rsidRDefault="009D2727">
    <w:pPr>
      <w:pBdr>
        <w:top w:val="nil"/>
        <w:left w:val="nil"/>
        <w:bottom w:val="nil"/>
        <w:right w:val="nil"/>
        <w:between w:val="nil"/>
      </w:pBdr>
      <w:tabs>
        <w:tab w:val="center" w:pos="4513"/>
        <w:tab w:val="right" w:pos="9026"/>
      </w:tabs>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727"/>
    <w:rsid w:val="0022162C"/>
    <w:rsid w:val="004566E8"/>
    <w:rsid w:val="0046451D"/>
    <w:rsid w:val="009D2727"/>
    <w:rsid w:val="009E11EC"/>
    <w:rsid w:val="00C11DC6"/>
    <w:rsid w:val="00C2396F"/>
    <w:rsid w:val="00C570BE"/>
    <w:rsid w:val="00C97F6D"/>
    <w:rsid w:val="00EB7A81"/>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112FC"/>
  <w15:docId w15:val="{D5427800-4675-4255-AAF0-370DFBED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jc w:val="center"/>
      <w:outlineLvl w:val="0"/>
    </w:pPr>
    <w:rPr>
      <w:b/>
      <w:bCs/>
      <w:smallCaps/>
      <w:color w:val="000000"/>
      <w:sz w:val="28"/>
      <w:szCs w:val="28"/>
    </w:rPr>
  </w:style>
  <w:style w:type="paragraph" w:styleId="Heading2">
    <w:name w:val="heading 2"/>
    <w:basedOn w:val="Normal"/>
    <w:next w:val="Normal"/>
    <w:link w:val="Heading2Char"/>
    <w:uiPriority w:val="9"/>
    <w:semiHidden/>
    <w:unhideWhenUsed/>
    <w:qFormat/>
    <w:pPr>
      <w:keepNext/>
      <w:keepLines/>
      <w:spacing w:before="40"/>
      <w:jc w:val="center"/>
      <w:outlineLvl w:val="1"/>
    </w:pPr>
    <w:rPr>
      <w:b/>
      <w:bCs/>
      <w:smallCap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F57D34"/>
    <w:rPr>
      <w:rFonts w:asciiTheme="minorBidi" w:eastAsiaTheme="majorEastAsia" w:hAnsiTheme="minorBidi" w:cstheme="majorBidi"/>
      <w:b/>
      <w:caps/>
      <w:color w:val="000000" w:themeColor="text1"/>
      <w:sz w:val="28"/>
      <w:szCs w:val="32"/>
    </w:rPr>
  </w:style>
  <w:style w:type="character" w:customStyle="1" w:styleId="Heading2Char">
    <w:name w:val="Heading 2 Char"/>
    <w:basedOn w:val="DefaultParagraphFont"/>
    <w:link w:val="Heading2"/>
    <w:uiPriority w:val="9"/>
    <w:rsid w:val="00F57D34"/>
    <w:rPr>
      <w:rFonts w:asciiTheme="minorBidi" w:eastAsiaTheme="majorEastAsia" w:hAnsiTheme="minorBidi" w:cstheme="majorBidi"/>
      <w:b/>
      <w:caps/>
      <w:color w:val="000000" w:themeColor="text1"/>
      <w:sz w:val="28"/>
      <w:szCs w:val="26"/>
    </w:rPr>
  </w:style>
  <w:style w:type="paragraph" w:styleId="FootnoteText">
    <w:name w:val="footnote text"/>
    <w:basedOn w:val="Normal"/>
    <w:link w:val="FootnoteTextChar"/>
    <w:autoRedefine/>
    <w:uiPriority w:val="99"/>
    <w:unhideWhenUsed/>
    <w:qFormat/>
    <w:rsid w:val="003154CF"/>
    <w:pPr>
      <w:jc w:val="both"/>
    </w:pPr>
    <w:rPr>
      <w:rFonts w:asciiTheme="minorBidi" w:eastAsiaTheme="minorHAnsi" w:hAnsiTheme="minorBidi" w:cstheme="minorBidi"/>
      <w:sz w:val="16"/>
      <w:lang w:val="en-GB" w:eastAsia="en-US"/>
    </w:rPr>
  </w:style>
  <w:style w:type="character" w:customStyle="1" w:styleId="FootnoteTextChar">
    <w:name w:val="Footnote Text Char"/>
    <w:link w:val="FootnoteText"/>
    <w:uiPriority w:val="99"/>
    <w:rsid w:val="003154CF"/>
    <w:rPr>
      <w:rFonts w:asciiTheme="minorBidi" w:hAnsiTheme="minorBidi"/>
      <w:sz w:val="16"/>
      <w:lang w:val="en-GB"/>
    </w:rPr>
  </w:style>
  <w:style w:type="paragraph" w:styleId="NormalWeb">
    <w:name w:val="Normal (Web)"/>
    <w:basedOn w:val="Normal"/>
    <w:uiPriority w:val="99"/>
    <w:unhideWhenUsed/>
    <w:rsid w:val="00FD6267"/>
    <w:pPr>
      <w:spacing w:before="100" w:beforeAutospacing="1" w:after="100" w:afterAutospacing="1"/>
    </w:pPr>
  </w:style>
  <w:style w:type="paragraph" w:styleId="ListParagraph">
    <w:name w:val="List Paragraph"/>
    <w:basedOn w:val="Normal"/>
    <w:uiPriority w:val="34"/>
    <w:qFormat/>
    <w:rsid w:val="00083A75"/>
    <w:pPr>
      <w:ind w:left="720"/>
      <w:contextualSpacing/>
    </w:pPr>
    <w:rPr>
      <w:rFonts w:eastAsiaTheme="minorHAnsi" w:cstheme="minorBidi"/>
      <w:sz w:val="22"/>
      <w:lang w:val="en-US" w:eastAsia="en-US"/>
    </w:rPr>
  </w:style>
  <w:style w:type="character" w:styleId="Strong">
    <w:name w:val="Strong"/>
    <w:basedOn w:val="DefaultParagraphFont"/>
    <w:uiPriority w:val="22"/>
    <w:qFormat/>
    <w:rsid w:val="000841AA"/>
    <w:rPr>
      <w:b/>
      <w:bCs/>
    </w:rPr>
  </w:style>
  <w:style w:type="table" w:styleId="TableGrid">
    <w:name w:val="Table Grid"/>
    <w:basedOn w:val="TableNormal"/>
    <w:uiPriority w:val="39"/>
    <w:rsid w:val="005B5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0837"/>
    <w:pPr>
      <w:tabs>
        <w:tab w:val="center" w:pos="4513"/>
        <w:tab w:val="right" w:pos="9026"/>
      </w:tabs>
    </w:pPr>
  </w:style>
  <w:style w:type="character" w:customStyle="1" w:styleId="HeaderChar">
    <w:name w:val="Header Char"/>
    <w:basedOn w:val="DefaultParagraphFont"/>
    <w:link w:val="Header"/>
    <w:uiPriority w:val="99"/>
    <w:rsid w:val="00E80837"/>
    <w:rPr>
      <w:rFonts w:ascii="Times New Roman" w:eastAsia="Times New Roman" w:hAnsi="Times New Roman" w:cs="Times New Roman"/>
      <w:lang w:val="en-MY" w:eastAsia="en-GB"/>
    </w:rPr>
  </w:style>
  <w:style w:type="paragraph" w:styleId="Footer">
    <w:name w:val="footer"/>
    <w:basedOn w:val="Normal"/>
    <w:link w:val="FooterChar"/>
    <w:uiPriority w:val="99"/>
    <w:unhideWhenUsed/>
    <w:rsid w:val="00E80837"/>
    <w:pPr>
      <w:tabs>
        <w:tab w:val="center" w:pos="4513"/>
        <w:tab w:val="right" w:pos="9026"/>
      </w:tabs>
    </w:pPr>
  </w:style>
  <w:style w:type="character" w:customStyle="1" w:styleId="FooterChar">
    <w:name w:val="Footer Char"/>
    <w:basedOn w:val="DefaultParagraphFont"/>
    <w:link w:val="Footer"/>
    <w:uiPriority w:val="99"/>
    <w:rsid w:val="00E80837"/>
    <w:rPr>
      <w:rFonts w:ascii="Times New Roman" w:eastAsia="Times New Roman" w:hAnsi="Times New Roman" w:cs="Times New Roman"/>
      <w:lang w:val="en-MY" w:eastAsia="en-GB"/>
    </w:rPr>
  </w:style>
  <w:style w:type="character" w:styleId="Hyperlink">
    <w:name w:val="Hyperlink"/>
    <w:basedOn w:val="DefaultParagraphFont"/>
    <w:uiPriority w:val="99"/>
    <w:unhideWhenUsed/>
    <w:rsid w:val="00E453E6"/>
    <w:rPr>
      <w:color w:val="0563C1" w:themeColor="hyperlink"/>
      <w:u w:val="single"/>
    </w:rPr>
  </w:style>
  <w:style w:type="character" w:styleId="UnresolvedMention">
    <w:name w:val="Unresolved Mention"/>
    <w:basedOn w:val="DefaultParagraphFont"/>
    <w:uiPriority w:val="99"/>
    <w:semiHidden/>
    <w:unhideWhenUsed/>
    <w:rsid w:val="00E453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urianom@kuis.edu.m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5P4jjoLGWbfzLmoVIo5zy+gXw==">CgMxLjAyDmguZnc3bWJweHhka3diOAByITFKTUZvbGhxU0YzZEsyXzJFdTYtMnY3NHpwNEtFQkw5Sw==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358</Words>
  <Characters>2042</Characters>
  <Application>Microsoft Office Word</Application>
  <DocSecurity>0</DocSecurity>
  <Lines>17</Lines>
  <Paragraphs>4</Paragraphs>
  <ScaleCrop>false</ScaleCrop>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miskamsurianom@gmail.com</dc:creator>
  <cp:lastModifiedBy>Ahmad Nazeer</cp:lastModifiedBy>
  <cp:revision>4</cp:revision>
  <dcterms:created xsi:type="dcterms:W3CDTF">2026-04-17T08:45:00Z</dcterms:created>
  <dcterms:modified xsi:type="dcterms:W3CDTF">2026-04-18T03:42:00Z</dcterms:modified>
</cp:coreProperties>
</file>