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CD" w:rsidRDefault="00806ACD" w:rsidP="00806ACD">
      <w:pPr>
        <w:spacing w:after="0" w:line="240" w:lineRule="auto"/>
        <w:jc w:val="center"/>
        <w:rPr>
          <w:rFonts w:ascii="Times New Roman" w:eastAsia="Times New Roman" w:hAnsi="Times New Roman" w:cs="Times New Roman"/>
          <w:b/>
          <w:bCs/>
          <w:sz w:val="24"/>
          <w:szCs w:val="24"/>
          <w:lang w:val="en-GB"/>
        </w:rPr>
      </w:pPr>
      <w:bookmarkStart w:id="0" w:name="_GoBack"/>
      <w:bookmarkEnd w:id="0"/>
      <w:r>
        <w:rPr>
          <w:rFonts w:ascii="Times New Roman" w:eastAsia="Times New Roman" w:hAnsi="Times New Roman" w:cs="Times New Roman"/>
          <w:b/>
          <w:bCs/>
          <w:sz w:val="24"/>
          <w:szCs w:val="24"/>
          <w:lang w:val="en-GB"/>
        </w:rPr>
        <w:t>15</w:t>
      </w:r>
    </w:p>
    <w:p w:rsidR="00806ACD" w:rsidRDefault="00806ACD" w:rsidP="00806ACD">
      <w:pPr>
        <w:spacing w:after="0" w:line="240" w:lineRule="auto"/>
        <w:jc w:val="center"/>
        <w:rPr>
          <w:rFonts w:ascii="Times New Roman" w:eastAsia="Times New Roman" w:hAnsi="Times New Roman" w:cs="Times New Roman"/>
          <w:b/>
          <w:bCs/>
          <w:sz w:val="24"/>
          <w:szCs w:val="24"/>
          <w:lang w:val="en-GB"/>
        </w:rPr>
      </w:pPr>
    </w:p>
    <w:p w:rsidR="00523FCC" w:rsidRPr="00523FCC" w:rsidRDefault="00523FCC" w:rsidP="00806ACD">
      <w:pPr>
        <w:spacing w:after="0" w:line="240" w:lineRule="auto"/>
        <w:jc w:val="center"/>
        <w:rPr>
          <w:rFonts w:ascii="Times New Roman" w:eastAsia="Times New Roman" w:hAnsi="Times New Roman" w:cs="Times New Roman"/>
          <w:b/>
          <w:bCs/>
          <w:sz w:val="24"/>
          <w:szCs w:val="24"/>
          <w:lang w:val="en-GB"/>
        </w:rPr>
      </w:pPr>
      <w:r w:rsidRPr="00523FCC">
        <w:rPr>
          <w:rFonts w:ascii="Times New Roman" w:eastAsia="Times New Roman" w:hAnsi="Times New Roman" w:cs="Times New Roman"/>
          <w:b/>
          <w:bCs/>
          <w:sz w:val="24"/>
          <w:szCs w:val="24"/>
          <w:lang w:val="en-GB"/>
        </w:rPr>
        <w:t>PANDANGAN PENSYARAH DAN PELAJAR MENGENAI PENGARUH SUKATAN KURIKULUM PEMBELAJARAN TERHADAP PENGUASAAN KEMAHIRAN BAHASA ARAB DALAM KALANGAN PELAJAR PSMBA DI IPTA MALAYSIA</w:t>
      </w:r>
    </w:p>
    <w:p w:rsidR="00523FCC" w:rsidRPr="00523FCC" w:rsidRDefault="00523FCC" w:rsidP="00523FCC">
      <w:pPr>
        <w:spacing w:after="0" w:line="240" w:lineRule="auto"/>
        <w:jc w:val="both"/>
        <w:rPr>
          <w:rFonts w:ascii="Times New Roman" w:eastAsia="Times New Roman" w:hAnsi="Times New Roman" w:cs="Times New Roman"/>
          <w:sz w:val="32"/>
          <w:szCs w:val="32"/>
          <w:lang w:val="en-GB"/>
        </w:rPr>
      </w:pPr>
    </w:p>
    <w:p w:rsidR="00523FCC" w:rsidRPr="00523FCC" w:rsidRDefault="00523FCC" w:rsidP="00523FCC">
      <w:pPr>
        <w:spacing w:after="0" w:line="240" w:lineRule="auto"/>
        <w:jc w:val="center"/>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Khairatul Akmar Ab Latif</w:t>
      </w:r>
    </w:p>
    <w:p w:rsidR="00523FCC" w:rsidRPr="00523FCC" w:rsidRDefault="000A3DAB" w:rsidP="00523FCC">
      <w:pPr>
        <w:spacing w:after="0" w:line="240" w:lineRule="auto"/>
        <w:jc w:val="center"/>
        <w:rPr>
          <w:rFonts w:ascii="Times New Roman" w:eastAsia="Times New Roman" w:hAnsi="Times New Roman" w:cs="Times New Roman"/>
          <w:sz w:val="24"/>
          <w:szCs w:val="24"/>
          <w:u w:val="single"/>
          <w:lang w:val="en-GB"/>
        </w:rPr>
      </w:pPr>
      <w:hyperlink r:id="rId8" w:history="1">
        <w:r w:rsidR="00523FCC" w:rsidRPr="00523FCC">
          <w:rPr>
            <w:rFonts w:ascii="Times New Roman" w:eastAsia="Times New Roman" w:hAnsi="Times New Roman" w:cs="Times New Roman"/>
            <w:sz w:val="24"/>
            <w:szCs w:val="24"/>
            <w:u w:val="single"/>
            <w:lang w:val="en-GB"/>
          </w:rPr>
          <w:t>khairatulakmar@kuis.edu.my</w:t>
        </w:r>
      </w:hyperlink>
    </w:p>
    <w:p w:rsidR="00523FCC" w:rsidRPr="00523FCC" w:rsidRDefault="00523FCC" w:rsidP="00523FCC">
      <w:pPr>
        <w:spacing w:after="0" w:line="240" w:lineRule="auto"/>
        <w:jc w:val="center"/>
        <w:rPr>
          <w:rFonts w:ascii="Times New Roman" w:eastAsia="Calibri" w:hAnsi="Times New Roman" w:cs="Times New Roman"/>
          <w:sz w:val="24"/>
          <w:szCs w:val="24"/>
        </w:rPr>
      </w:pPr>
      <w:r w:rsidRPr="00523FCC">
        <w:rPr>
          <w:rFonts w:ascii="Times New Roman" w:eastAsia="Calibri" w:hAnsi="Times New Roman" w:cs="Times New Roman"/>
          <w:sz w:val="24"/>
          <w:szCs w:val="24"/>
        </w:rPr>
        <w:t>Ahmad Redzaudin Ghazali</w:t>
      </w:r>
    </w:p>
    <w:p w:rsidR="00523FCC" w:rsidRPr="00523FCC" w:rsidRDefault="00523FCC" w:rsidP="00523FCC">
      <w:pPr>
        <w:spacing w:after="0" w:line="240" w:lineRule="auto"/>
        <w:jc w:val="center"/>
        <w:rPr>
          <w:rFonts w:ascii="Times New Roman" w:eastAsia="Calibri" w:hAnsi="Times New Roman" w:cs="Times New Roman"/>
          <w:sz w:val="24"/>
          <w:szCs w:val="24"/>
        </w:rPr>
      </w:pPr>
      <w:r w:rsidRPr="00523FCC">
        <w:rPr>
          <w:rFonts w:ascii="Times New Roman" w:eastAsia="Calibri" w:hAnsi="Times New Roman" w:cs="Times New Roman"/>
          <w:sz w:val="24"/>
          <w:szCs w:val="24"/>
        </w:rPr>
        <w:t>Mohd Rofian Ismail</w:t>
      </w:r>
    </w:p>
    <w:p w:rsidR="00523FCC" w:rsidRPr="00523FCC" w:rsidRDefault="00523FCC" w:rsidP="00523FCC">
      <w:pPr>
        <w:spacing w:after="0" w:line="240" w:lineRule="auto"/>
        <w:jc w:val="both"/>
        <w:rPr>
          <w:rFonts w:ascii="Times New Roman" w:eastAsia="Calibri" w:hAnsi="Times New Roman" w:cs="Times New Roman"/>
          <w:b/>
          <w:bCs/>
          <w:sz w:val="24"/>
          <w:szCs w:val="24"/>
        </w:rPr>
      </w:pPr>
    </w:p>
    <w:p w:rsidR="00523FCC" w:rsidRPr="00523FCC" w:rsidRDefault="00523FCC" w:rsidP="00523FCC">
      <w:pPr>
        <w:spacing w:after="0" w:line="240" w:lineRule="auto"/>
        <w:jc w:val="both"/>
        <w:rPr>
          <w:rFonts w:ascii="Times New Roman" w:eastAsia="Calibri" w:hAnsi="Times New Roman" w:cs="Times New Roman"/>
          <w:b/>
          <w:bCs/>
          <w:sz w:val="24"/>
          <w:szCs w:val="24"/>
        </w:rPr>
      </w:pPr>
    </w:p>
    <w:p w:rsidR="00523FCC" w:rsidRPr="00523FCC" w:rsidRDefault="00523FCC" w:rsidP="00523FCC">
      <w:pPr>
        <w:spacing w:after="0" w:line="240" w:lineRule="auto"/>
        <w:jc w:val="center"/>
        <w:rPr>
          <w:rFonts w:ascii="Times New Roman" w:eastAsia="Calibri" w:hAnsi="Times New Roman" w:cs="Times New Roman"/>
          <w:b/>
          <w:bCs/>
          <w:sz w:val="24"/>
          <w:szCs w:val="24"/>
        </w:rPr>
      </w:pPr>
      <w:r w:rsidRPr="00523FCC">
        <w:rPr>
          <w:rFonts w:ascii="Times New Roman" w:eastAsia="Calibri" w:hAnsi="Times New Roman" w:cs="Times New Roman"/>
          <w:b/>
          <w:bCs/>
          <w:sz w:val="24"/>
          <w:szCs w:val="24"/>
        </w:rPr>
        <w:t>ABSTRAK</w:t>
      </w:r>
    </w:p>
    <w:p w:rsidR="00523FCC" w:rsidRPr="00523FCC" w:rsidRDefault="00523FCC" w:rsidP="00523FCC">
      <w:pPr>
        <w:spacing w:after="0" w:line="240" w:lineRule="auto"/>
        <w:jc w:val="both"/>
        <w:rPr>
          <w:rFonts w:ascii="Times New Roman" w:eastAsia="Calibri" w:hAnsi="Times New Roman" w:cs="Times New Roman"/>
          <w:b/>
          <w:bCs/>
          <w:sz w:val="24"/>
          <w:szCs w:val="24"/>
        </w:rPr>
      </w:pPr>
    </w:p>
    <w:p w:rsidR="00523FCC" w:rsidRPr="00523FCC" w:rsidRDefault="00523FCC" w:rsidP="00523FCC">
      <w:pPr>
        <w:shd w:val="clear" w:color="auto" w:fill="FFFFFF"/>
        <w:spacing w:after="0" w:line="240" w:lineRule="auto"/>
        <w:jc w:val="both"/>
        <w:rPr>
          <w:rFonts w:ascii="Times New Roman" w:eastAsia="Calibri" w:hAnsi="Times New Roman" w:cs="Times New Roman"/>
          <w:i/>
          <w:iCs/>
          <w:sz w:val="24"/>
          <w:szCs w:val="24"/>
        </w:rPr>
      </w:pPr>
      <w:r w:rsidRPr="00523FCC">
        <w:rPr>
          <w:rFonts w:ascii="Times New Roman" w:eastAsia="Calibri" w:hAnsi="Times New Roman" w:cs="Times New Roman"/>
          <w:i/>
          <w:iCs/>
          <w:sz w:val="24"/>
          <w:szCs w:val="24"/>
        </w:rPr>
        <w:t>Kajian ini bertujuan mengenal pasti pandangan para pensyarah mengenai pengaruh sukatan pembelajaran (</w:t>
      </w:r>
      <w:r w:rsidRPr="00523FCC">
        <w:rPr>
          <w:rFonts w:ascii="Times New Roman" w:eastAsia="Calibri" w:hAnsi="Times New Roman" w:cs="Traditional Arabic" w:hint="cs"/>
          <w:i/>
          <w:iCs/>
          <w:sz w:val="24"/>
          <w:szCs w:val="24"/>
          <w:rtl/>
        </w:rPr>
        <w:t>المحتوى</w:t>
      </w:r>
      <w:r w:rsidRPr="00523FCC">
        <w:rPr>
          <w:rFonts w:ascii="Times New Roman" w:eastAsia="Calibri" w:hAnsi="Times New Roman" w:cs="Times New Roman"/>
          <w:i/>
          <w:iCs/>
          <w:sz w:val="24"/>
          <w:szCs w:val="24"/>
        </w:rPr>
        <w:t>) terhadap para pelajar bahasa Arab, Program Sarjana Muda Bahasa Arab (PSMBA) di Institusi Pengajian Tinggi Awam (IPTA) di Malaysia</w:t>
      </w:r>
      <w:r w:rsidRPr="00523FCC">
        <w:rPr>
          <w:rFonts w:ascii="Times New Roman" w:eastAsia="Calibri" w:hAnsi="Times New Roman" w:cs="Times New Roman"/>
          <w:i/>
          <w:iCs/>
          <w:color w:val="FF0000"/>
          <w:sz w:val="24"/>
          <w:szCs w:val="24"/>
        </w:rPr>
        <w:t xml:space="preserve"> </w:t>
      </w:r>
      <w:r w:rsidRPr="00523FCC">
        <w:rPr>
          <w:rFonts w:ascii="Times New Roman" w:eastAsia="Calibri" w:hAnsi="Times New Roman" w:cs="Times New Roman"/>
          <w:i/>
          <w:iCs/>
          <w:sz w:val="24"/>
          <w:szCs w:val="24"/>
        </w:rPr>
        <w:t>iaitu UKM, UPM, UM, UIAM dan USIM. Kajian dijalankan ke atas 37 orang pensyarah dan 150 orang pelajar. Kajian tinjauan dijalankan dengan menggunakan soal selidik.</w:t>
      </w:r>
      <w:r w:rsidRPr="00523FCC">
        <w:rPr>
          <w:rFonts w:ascii="Times New Roman" w:eastAsia="Calibri" w:hAnsi="Times New Roman" w:cs="Times New Roman"/>
          <w:i/>
          <w:iCs/>
          <w:sz w:val="24"/>
          <w:szCs w:val="24"/>
          <w:lang w:val="en-US"/>
        </w:rPr>
        <w:t xml:space="preserve"> </w:t>
      </w:r>
      <w:r w:rsidRPr="00523FCC">
        <w:rPr>
          <w:rFonts w:ascii="Times New Roman" w:eastAsia="Calibri" w:hAnsi="Times New Roman" w:cs="Times New Roman"/>
          <w:i/>
          <w:iCs/>
          <w:sz w:val="24"/>
          <w:szCs w:val="24"/>
        </w:rPr>
        <w:t xml:space="preserve">Data–data dihuraikan menggunakan </w:t>
      </w:r>
      <w:r w:rsidRPr="00523FCC">
        <w:rPr>
          <w:rFonts w:ascii="Times New Roman" w:eastAsia="Calibri" w:hAnsi="Times New Roman" w:cs="Times New Roman"/>
          <w:i/>
          <w:iCs/>
          <w:sz w:val="24"/>
          <w:szCs w:val="24"/>
          <w:lang w:val="sv-SE"/>
        </w:rPr>
        <w:t xml:space="preserve">statistik deskriptif dan inferensi menggunakan perisian SPSS versi 19. Hasil kajian mendapati mejoriti para pensyarah dan pelajar bersetuju bahawa sukatan kurikulum bagi PSMBA di 5 IPTA di Malaysia adalah menepati dengan apa yang mereka inginkan dengan menunjukkan nilai positif dengan menjadikan aras tanda perbezaan adalah 50 peratus. Terdapat nilaian signifikan </w:t>
      </w:r>
      <w:r w:rsidRPr="00523FCC">
        <w:rPr>
          <w:rFonts w:ascii="Times New Roman" w:eastAsia="Calibri" w:hAnsi="Times New Roman" w:cs="Times New Roman"/>
          <w:i/>
          <w:iCs/>
          <w:sz w:val="24"/>
          <w:szCs w:val="24"/>
          <w:lang w:val="en-US"/>
        </w:rPr>
        <w:t>(t=-19.825, p=0.000) pada kenyataan kandungan kurikulum yang diajar bersesuaian dengan kemampuan dan tahap pelajar. Nilaian yang diperoleh menunjukkan pensyarah lebih bersetuju (min=71.35) berbanding dengan pelajar mereka sendiri (min=66.54). Begitu juga terdapat nilaian yang signifikan (t=-2.919, p=0.006) pada kenyataan bahawa kandungan kurikulum mudah dirujuk di dalam buku-buku lain. Nilaian yang diperoleh menunjukkan para pensyarah lebih bersetuju (min=72.29) berbanding dengan pelajar mereka sendiri (min =64.53). dalam masa yang sama juga terdapat perbezaan yang signifikan (t=-2.958, p=0.005) pada  kenyataan bahawa kandungan kurikulum diatur dengan baik dan bersesuaian sepanjang tempoh pengajian. Nilaian yang diperoleh menunjukkan para pensyarah dilihat lebih bersetuju (min =72.78) berbanding dengan pelajar (min=63.10).</w:t>
      </w:r>
      <w:r w:rsidRPr="00523FCC">
        <w:rPr>
          <w:rFonts w:ascii="Times New Roman" w:eastAsia="Calibri" w:hAnsi="Times New Roman" w:cs="Times New Roman"/>
          <w:i/>
          <w:iCs/>
          <w:sz w:val="24"/>
          <w:szCs w:val="24"/>
          <w:lang w:val="sv-SE"/>
        </w:rPr>
        <w:t xml:space="preserve"> Secara keseluruhannya nilai positif yang terdapat pada keseluruhan item sukatan kurikulum adalah sebanyak 66.47 peratus (32 pensyarah), manakala para pelelajar pula diwakili oleh 60.69 peratus (150 pelajar).</w:t>
      </w:r>
      <w:r w:rsidRPr="00523FCC">
        <w:rPr>
          <w:rFonts w:ascii="Times New Roman" w:eastAsia="Calibri" w:hAnsi="Times New Roman" w:cs="Times New Roman"/>
          <w:i/>
          <w:iCs/>
          <w:sz w:val="24"/>
          <w:szCs w:val="24"/>
          <w:lang w:val="en-US"/>
        </w:rPr>
        <w:t xml:space="preserve"> </w:t>
      </w:r>
      <w:r w:rsidRPr="00523FCC">
        <w:rPr>
          <w:rFonts w:ascii="Times New Roman" w:eastAsia="Calibri" w:hAnsi="Times New Roman" w:cs="Times New Roman"/>
          <w:i/>
          <w:iCs/>
          <w:sz w:val="24"/>
          <w:szCs w:val="24"/>
        </w:rPr>
        <w:t>Beberapa cadangan turut dikemukakan bagi  penambahbaikan sukatan kurikulum PSMBA antaranya sukatan yang dirancang mestilah selari dengan objektif yang ingin dicapai oleh para pensyarah dan pelajar dalam proses P&amp;P mereka bagi program PSMBA. Oleh yang demikian, para pensyarah dan pelajar perlu memainkan peranan yang lebih agresif berpadu tenaga dalam merealisasikan objektif pembelajaran mereka agar ia tercapai melalui sukatan kurikulum yang dirancang dan tersusun demi meningkatkan kemahiran berbahasa dan penguasaan ilmu-ilmu asas bahasa Arab dalam kurikulum program bahasa Arab di peringkat Sarjana Muda.</w:t>
      </w:r>
    </w:p>
    <w:p w:rsidR="00523FCC" w:rsidRPr="00523FCC" w:rsidRDefault="00523FCC" w:rsidP="00523FCC">
      <w:pPr>
        <w:shd w:val="clear" w:color="auto" w:fill="FFFFFF"/>
        <w:spacing w:after="0" w:line="240" w:lineRule="auto"/>
        <w:jc w:val="both"/>
        <w:rPr>
          <w:rFonts w:ascii="Times New Roman" w:eastAsia="Calibri" w:hAnsi="Times New Roman" w:cs="Times New Roman"/>
          <w:sz w:val="24"/>
          <w:szCs w:val="24"/>
        </w:rPr>
      </w:pPr>
    </w:p>
    <w:p w:rsidR="00523FCC" w:rsidRPr="00523FCC" w:rsidRDefault="00523FCC" w:rsidP="00523FCC">
      <w:pPr>
        <w:shd w:val="clear" w:color="auto" w:fill="FFFFFF"/>
        <w:spacing w:after="0" w:line="240" w:lineRule="auto"/>
        <w:jc w:val="both"/>
        <w:rPr>
          <w:rFonts w:ascii="Times New Roman" w:eastAsia="Calibri" w:hAnsi="Times New Roman" w:cs="Times New Roman"/>
          <w:sz w:val="24"/>
          <w:szCs w:val="24"/>
        </w:rPr>
      </w:pPr>
    </w:p>
    <w:p w:rsidR="00523FCC" w:rsidRPr="00523FCC" w:rsidRDefault="00523FCC" w:rsidP="00523FCC">
      <w:pPr>
        <w:spacing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b/>
          <w:bCs/>
          <w:sz w:val="24"/>
          <w:szCs w:val="24"/>
          <w:lang w:val="en-GB"/>
        </w:rPr>
        <w:t>Kata kunci:</w:t>
      </w:r>
      <w:r w:rsidRPr="00523FCC">
        <w:rPr>
          <w:rFonts w:ascii="Times New Roman" w:eastAsia="Times New Roman" w:hAnsi="Times New Roman" w:cs="Times New Roman"/>
          <w:sz w:val="24"/>
          <w:szCs w:val="24"/>
          <w:lang w:val="en-GB"/>
        </w:rPr>
        <w:t xml:space="preserve"> </w:t>
      </w:r>
      <w:r w:rsidRPr="00523FCC">
        <w:rPr>
          <w:rFonts w:ascii="Times New Roman" w:eastAsia="Times New Roman" w:hAnsi="Times New Roman" w:cs="Times New Roman"/>
          <w:i/>
          <w:iCs/>
          <w:sz w:val="24"/>
          <w:szCs w:val="24"/>
          <w:lang w:val="en-GB"/>
        </w:rPr>
        <w:t>sukatan kurikulum, Program Sarjana Muda Bahasa Arab (PSMBA), Institusi Pengajian Tinggi Awam (IPTA).</w:t>
      </w:r>
    </w:p>
    <w:p w:rsidR="00523FCC" w:rsidRPr="00523FCC" w:rsidRDefault="00663B56" w:rsidP="00523FCC">
      <w:pPr>
        <w:spacing w:after="0"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________________________________________________________________________</w:t>
      </w:r>
    </w:p>
    <w:p w:rsidR="00523FCC" w:rsidRPr="00523FCC" w:rsidRDefault="00663B56" w:rsidP="00523FCC">
      <w:pPr>
        <w:spacing w:after="0"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1.</w:t>
      </w:r>
      <w:r>
        <w:rPr>
          <w:rFonts w:ascii="Times New Roman" w:eastAsia="Times New Roman" w:hAnsi="Times New Roman" w:cs="Times New Roman"/>
          <w:b/>
          <w:bCs/>
          <w:sz w:val="24"/>
          <w:szCs w:val="24"/>
          <w:lang w:val="en-GB"/>
        </w:rPr>
        <w:tab/>
      </w:r>
      <w:r w:rsidR="00523FCC" w:rsidRPr="00523FCC">
        <w:rPr>
          <w:rFonts w:ascii="Times New Roman" w:eastAsia="Times New Roman" w:hAnsi="Times New Roman" w:cs="Times New Roman"/>
          <w:b/>
          <w:bCs/>
          <w:sz w:val="24"/>
          <w:szCs w:val="24"/>
          <w:lang w:val="en-GB"/>
        </w:rPr>
        <w:t>PENDAHULUAN</w:t>
      </w:r>
    </w:p>
    <w:p w:rsidR="00523FCC" w:rsidRPr="00523FCC" w:rsidRDefault="00523FCC" w:rsidP="00523FCC">
      <w:pPr>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 xml:space="preserve">Penguasaan yang baik dalam kemahiran berbahasa dan ilmu-ilmu bahasa Arab sangat penting bagi pelajar yang mengikuti program pengkhususan bahasa Arab di IPTA. Ini kerana pelajar menghabiskan tempoh masa yang lama iaitu hampir empat hingga lima tahun untuk menyempurnakan pengajian mereka sehingga akhirnya dianugerahkan sekeping sijil menandakan keupaya mereka yang khusus dalam bahasa Arab. Dengan sijil ini juga pelajar berpeluang untuk melangkah lebih jauh kehadapan bersesuaian dengan kemahiran yang mereka miliki.  </w:t>
      </w: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ab/>
        <w:t>Sukatan yang dimaksudkan di sini iaitu kandungan silibus itu sendiri. Beberapa pentakrifan telah dibuat oleh pakar-pakar pendidikan. Antaranya Zaini (1996) yang menyatakan bahawa sukatan adalah isi kandungan, kaedah-kaedah, undang-undang, pandangan-pandangan, asas-asas, kemahiran dan hala tuju kurikulum. Manakala Ibrahim (1983) memberi pentakrifan yang lebih umum. Beliau menyatakan bahawa sukatan silibus adalah sesuatu yang berorientasikan kumpulan kefahaman, pengalaman, maklumat, kemahiran dan hala tuju kurikulum. Ia semestinya disampaikan kepada pelajar demi mencapai matlamat yang telah dirancang.</w:t>
      </w:r>
      <w:bookmarkStart w:id="1" w:name="_Toc248479088"/>
      <w:bookmarkStart w:id="2" w:name="_Toc353378269"/>
    </w:p>
    <w:p w:rsidR="00523FCC" w:rsidRPr="00523FCC" w:rsidRDefault="00523FCC" w:rsidP="00523FCC">
      <w:pPr>
        <w:spacing w:after="0" w:line="240" w:lineRule="auto"/>
        <w:contextualSpacing/>
        <w:jc w:val="both"/>
        <w:rPr>
          <w:rFonts w:ascii="Times New Roman" w:eastAsia="Times New Roman" w:hAnsi="Times New Roman" w:cs="Times New Roman"/>
          <w:b/>
          <w:bCs/>
          <w:iCs/>
          <w:sz w:val="24"/>
          <w:szCs w:val="24"/>
          <w:lang w:val="en-US"/>
        </w:rPr>
      </w:pPr>
    </w:p>
    <w:p w:rsidR="00523FCC" w:rsidRPr="00523FCC" w:rsidRDefault="00523FCC" w:rsidP="00523FCC">
      <w:pPr>
        <w:keepNext/>
        <w:keepLines/>
        <w:spacing w:after="0" w:line="240" w:lineRule="auto"/>
        <w:jc w:val="both"/>
        <w:outlineLvl w:val="3"/>
        <w:rPr>
          <w:rFonts w:ascii="Times New Roman" w:eastAsia="Times New Roman" w:hAnsi="Times New Roman" w:cs="Times New Roman"/>
          <w:iCs/>
          <w:sz w:val="24"/>
          <w:szCs w:val="24"/>
          <w:lang w:val="en-US"/>
        </w:rPr>
      </w:pPr>
      <w:r w:rsidRPr="00523FCC">
        <w:rPr>
          <w:rFonts w:ascii="Times New Roman" w:eastAsia="Times New Roman" w:hAnsi="Times New Roman" w:cs="Times New Roman"/>
          <w:iCs/>
          <w:sz w:val="24"/>
          <w:szCs w:val="24"/>
          <w:lang w:val="en-US"/>
        </w:rPr>
        <w:t>a.</w:t>
      </w:r>
      <w:r w:rsidRPr="00523FCC">
        <w:rPr>
          <w:rFonts w:ascii="Times New Roman" w:eastAsia="Times New Roman" w:hAnsi="Times New Roman" w:cs="Times New Roman"/>
          <w:iCs/>
          <w:sz w:val="24"/>
          <w:szCs w:val="24"/>
          <w:lang w:val="en-US"/>
        </w:rPr>
        <w:tab/>
        <w:t>Elemen-elemen pemilihan “sukatan” silibus</w:t>
      </w:r>
      <w:bookmarkEnd w:id="1"/>
      <w:bookmarkEnd w:id="2"/>
    </w:p>
    <w:p w:rsidR="00523FCC" w:rsidRPr="00523FCC" w:rsidRDefault="00523FCC" w:rsidP="00523FCC">
      <w:pPr>
        <w:keepNext/>
        <w:keepLines/>
        <w:spacing w:after="0" w:line="240" w:lineRule="auto"/>
        <w:jc w:val="both"/>
        <w:outlineLvl w:val="3"/>
        <w:rPr>
          <w:rFonts w:ascii="Times New Roman" w:eastAsia="Times New Roman" w:hAnsi="Times New Roman" w:cs="Times New Roman"/>
          <w:b/>
          <w:bCs/>
          <w:iCs/>
          <w:sz w:val="24"/>
          <w:szCs w:val="24"/>
          <w:lang w:val="en-US"/>
        </w:rPr>
      </w:pP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Terdapat dua elemen penting yang telah digariskan oleh Tu’aimah (1986) yang menjadi faktor asas kepada pemilihan dan perancangan sukatan silibus. Dua-dua elemen iaitu realiti (</w:t>
      </w:r>
      <w:r w:rsidRPr="00523FCC">
        <w:rPr>
          <w:rFonts w:ascii="Traditional Arabic" w:eastAsia="Calibri" w:hAnsi="Traditional Arabic" w:cs="Traditional Arabic"/>
          <w:sz w:val="24"/>
          <w:szCs w:val="24"/>
          <w:rtl/>
          <w:lang w:val="en-US"/>
        </w:rPr>
        <w:t>الواقعية</w:t>
      </w:r>
      <w:r w:rsidRPr="00523FCC">
        <w:rPr>
          <w:rFonts w:ascii="Times New Roman" w:eastAsia="Calibri" w:hAnsi="Times New Roman" w:cs="Times New Roman"/>
          <w:sz w:val="24"/>
          <w:szCs w:val="24"/>
          <w:lang w:val="en-US"/>
        </w:rPr>
        <w:t>) dan berharga (</w:t>
      </w:r>
      <w:r w:rsidRPr="00523FCC">
        <w:rPr>
          <w:rFonts w:ascii="Traditional Arabic" w:eastAsia="Calibri" w:hAnsi="Traditional Arabic" w:cs="Traditional Arabic"/>
          <w:sz w:val="24"/>
          <w:szCs w:val="24"/>
          <w:rtl/>
          <w:lang w:val="en-US"/>
        </w:rPr>
        <w:t>القيمة</w:t>
      </w:r>
      <w:r w:rsidRPr="00523FCC">
        <w:rPr>
          <w:rFonts w:ascii="Times New Roman" w:eastAsia="Calibri" w:hAnsi="Times New Roman" w:cs="Times New Roman"/>
          <w:sz w:val="24"/>
          <w:szCs w:val="24"/>
          <w:lang w:val="en-US"/>
        </w:rPr>
        <w:t>). Kedua-dua faktor adalah asas kepada pembentukan mana-mana sukatan silibus. Faktor asas yang pertama iaitu realiti (</w:t>
      </w:r>
      <w:r w:rsidRPr="00523FCC">
        <w:rPr>
          <w:rFonts w:ascii="Traditional Arabic" w:eastAsia="Calibri" w:hAnsi="Traditional Arabic" w:cs="Traditional Arabic"/>
          <w:sz w:val="24"/>
          <w:szCs w:val="24"/>
          <w:rtl/>
          <w:lang w:val="en-US"/>
        </w:rPr>
        <w:t>الواقعية</w:t>
      </w:r>
      <w:r w:rsidRPr="00523FCC">
        <w:rPr>
          <w:rFonts w:ascii="Times New Roman" w:eastAsia="Calibri" w:hAnsi="Times New Roman" w:cs="Times New Roman"/>
          <w:sz w:val="24"/>
          <w:szCs w:val="24"/>
          <w:lang w:val="en-US"/>
        </w:rPr>
        <w:t>) iaitu sesuatu sukatan silibus yang dirancang bukanlah suatu yang berbentuk khayalan. Ia mampu direalisasikan dalam suasana pembelajaran sejak permulaan sesi pembelajaran berlaku lagi.</w:t>
      </w: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ab/>
        <w:t>Menurut Al-Thubikhi (1981) asas realiti sukatan kurikulum kembali kepada dua pentafsiran. Pentafsiran pertama iaitu sukatan tersebut mestilah sesuatu yang praktikal dan selari dengan matlamat silibus yang telah dirancang sebelumnya. Pentafsiran yang kedua iaitu sukatan tersebut mestilah sesuatu yang diperlukan oleh pelajar untuk mempelajarinya. Ini bermaksud, sukatan silibus tidaklah terlalu luas dan tidak pula terlalu ringkas. Sukatan silibus dipraktikkan selepas tamat sesi pembelajaran.</w:t>
      </w: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ab/>
        <w:t>Sukatan silibus bermaksud berharga (</w:t>
      </w:r>
      <w:r w:rsidRPr="00523FCC">
        <w:rPr>
          <w:rFonts w:ascii="Traditional Arabic" w:eastAsia="Calibri" w:hAnsi="Traditional Arabic" w:cs="Traditional Arabic"/>
          <w:sz w:val="24"/>
          <w:szCs w:val="24"/>
          <w:rtl/>
          <w:lang w:val="en-US"/>
        </w:rPr>
        <w:t>القيمة</w:t>
      </w:r>
      <w:r w:rsidRPr="00523FCC">
        <w:rPr>
          <w:rFonts w:ascii="Times New Roman" w:eastAsia="Calibri" w:hAnsi="Times New Roman" w:cs="Times New Roman"/>
          <w:sz w:val="24"/>
          <w:szCs w:val="24"/>
          <w:lang w:val="en-US"/>
        </w:rPr>
        <w:t>) iaitu ia mempunyai nilai yang tinggi dari segi faktor keintelektualan dan kemahiran. Kedua-dua perkara ini sebenarnya memainkan peranan penting dalam memperbaiki peribadi dan sahsiah pelajar. Antara elemen-elemen lain yang dicadangkan dalam pemilihan sukatan silibus ialah sukatan silibus tersebut mestilah sesuai dengan kecenderungan dan minat (</w:t>
      </w:r>
      <w:r w:rsidRPr="00523FCC">
        <w:rPr>
          <w:rFonts w:ascii="Traditional Arabic" w:eastAsia="Calibri" w:hAnsi="Traditional Arabic" w:cs="Traditional Arabic"/>
          <w:sz w:val="24"/>
          <w:szCs w:val="24"/>
          <w:rtl/>
          <w:lang w:val="en-US"/>
        </w:rPr>
        <w:t>الميول والرغبة</w:t>
      </w:r>
      <w:r w:rsidRPr="00523FCC">
        <w:rPr>
          <w:rFonts w:ascii="Times New Roman" w:eastAsia="Calibri" w:hAnsi="Times New Roman" w:cs="Times New Roman"/>
          <w:sz w:val="24"/>
          <w:szCs w:val="24"/>
          <w:lang w:val="en-US"/>
        </w:rPr>
        <w:t>) pelajar dan mampu dipelajari (</w:t>
      </w:r>
      <w:r w:rsidRPr="00523FCC">
        <w:rPr>
          <w:rFonts w:ascii="Traditional Arabic" w:eastAsia="Calibri" w:hAnsi="Traditional Arabic" w:cs="Traditional Arabic"/>
          <w:sz w:val="24"/>
          <w:szCs w:val="24"/>
          <w:rtl/>
          <w:lang w:val="en-US"/>
        </w:rPr>
        <w:t>قابلة للتعلم</w:t>
      </w:r>
      <w:r w:rsidRPr="00523FCC">
        <w:rPr>
          <w:rFonts w:ascii="Times New Roman" w:eastAsia="Calibri" w:hAnsi="Times New Roman" w:cs="Times New Roman"/>
          <w:sz w:val="24"/>
          <w:szCs w:val="24"/>
          <w:lang w:val="en-US"/>
        </w:rPr>
        <w:t xml:space="preserve">) (Saufi Man 1999). Mengutamakan kecenderungan dan minat pelajar dapat mengelakkan mereka dari perasaan jemu terhadap sukatan silibus yang dirancang. </w:t>
      </w: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ab/>
        <w:t>Aspek sukatan tersebut mampu dipelajari bermaksud ianya disesuaikan mengikut kemampuan daya pemikiran pelajar. Zhafir (1984) pula pernah mencadangkan reka bentuk sukatan silibus mestilah bersifat global (</w:t>
      </w:r>
      <w:r w:rsidRPr="00523FCC">
        <w:rPr>
          <w:rFonts w:ascii="Traditional Arabic" w:eastAsia="Calibri" w:hAnsi="Traditional Arabic" w:cs="Traditional Arabic"/>
          <w:sz w:val="24"/>
          <w:szCs w:val="24"/>
          <w:rtl/>
          <w:lang w:val="en-US"/>
        </w:rPr>
        <w:t>العالمية</w:t>
      </w:r>
      <w:r w:rsidRPr="00523FCC">
        <w:rPr>
          <w:rFonts w:ascii="Times New Roman" w:eastAsia="Calibri" w:hAnsi="Times New Roman" w:cs="Times New Roman"/>
          <w:sz w:val="24"/>
          <w:szCs w:val="24"/>
          <w:lang w:val="en-US"/>
        </w:rPr>
        <w:t>). Bermakna bahawa reka bentuk sukatan silibus yang dirancang tidak hanya digunakan dalam kawasan yang terhad. Ini kerana apabila berlaku sesuatu, reka bentuk tersebut tidak akan dapat bertahan lama dan tidak berdaya saing. Reka bentuk juga tidak mampu memberi impak yang besar terhadap kesinambungannya pada masa datang.</w:t>
      </w: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p>
    <w:p w:rsidR="00523FCC" w:rsidRPr="00523FCC" w:rsidRDefault="00523FCC" w:rsidP="00523FCC">
      <w:pPr>
        <w:keepNext/>
        <w:keepLines/>
        <w:spacing w:after="0" w:line="240" w:lineRule="auto"/>
        <w:jc w:val="both"/>
        <w:outlineLvl w:val="3"/>
        <w:rPr>
          <w:rFonts w:ascii="Times New Roman" w:eastAsia="Times New Roman" w:hAnsi="Times New Roman" w:cs="Times New Roman"/>
          <w:iCs/>
          <w:sz w:val="24"/>
          <w:szCs w:val="24"/>
          <w:lang w:val="en-US"/>
        </w:rPr>
      </w:pPr>
      <w:bookmarkStart w:id="3" w:name="_Toc248479089"/>
      <w:bookmarkStart w:id="4" w:name="_Toc353378270"/>
      <w:r w:rsidRPr="00523FCC">
        <w:rPr>
          <w:rFonts w:ascii="Times New Roman" w:eastAsia="Times New Roman" w:hAnsi="Times New Roman" w:cs="Times New Roman"/>
          <w:iCs/>
          <w:sz w:val="24"/>
          <w:szCs w:val="24"/>
          <w:lang w:val="en-US"/>
        </w:rPr>
        <w:lastRenderedPageBreak/>
        <w:t>b.</w:t>
      </w:r>
      <w:r w:rsidRPr="00523FCC">
        <w:rPr>
          <w:rFonts w:ascii="Times New Roman" w:eastAsia="Times New Roman" w:hAnsi="Times New Roman" w:cs="Times New Roman"/>
          <w:iCs/>
          <w:sz w:val="24"/>
          <w:szCs w:val="24"/>
          <w:lang w:val="en-US"/>
        </w:rPr>
        <w:tab/>
        <w:t>Pembahagian sukatan silibus</w:t>
      </w:r>
      <w:bookmarkEnd w:id="3"/>
      <w:bookmarkEnd w:id="4"/>
    </w:p>
    <w:p w:rsidR="00523FCC" w:rsidRPr="00523FCC" w:rsidRDefault="00523FCC" w:rsidP="00523FCC">
      <w:pPr>
        <w:keepNext/>
        <w:keepLines/>
        <w:spacing w:after="0" w:line="240" w:lineRule="auto"/>
        <w:jc w:val="both"/>
        <w:outlineLvl w:val="3"/>
        <w:rPr>
          <w:rFonts w:ascii="Times New Roman" w:eastAsia="Times New Roman" w:hAnsi="Times New Roman" w:cs="Times New Roman"/>
          <w:b/>
          <w:bCs/>
          <w:iCs/>
          <w:sz w:val="24"/>
          <w:szCs w:val="24"/>
          <w:lang w:val="en-US"/>
        </w:rPr>
      </w:pP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Penyediaan sukatan silibus bahasa Arab hendaklah meliputi tiga bahagian aspek (Tu’aimah 1985). Aspek tersebut iaitu aspek bahasa (</w:t>
      </w:r>
      <w:r w:rsidRPr="00523FCC">
        <w:rPr>
          <w:rFonts w:ascii="Traditional Arabic" w:eastAsia="Calibri" w:hAnsi="Traditional Arabic" w:cs="Traditional Arabic"/>
          <w:sz w:val="24"/>
          <w:szCs w:val="24"/>
          <w:rtl/>
          <w:lang w:val="en-US"/>
        </w:rPr>
        <w:t>الجانب اللغوي</w:t>
      </w:r>
      <w:r w:rsidRPr="00523FCC">
        <w:rPr>
          <w:rFonts w:ascii="Times New Roman" w:eastAsia="Calibri" w:hAnsi="Times New Roman" w:cs="Times New Roman"/>
          <w:sz w:val="24"/>
          <w:szCs w:val="24"/>
          <w:lang w:val="en-US"/>
        </w:rPr>
        <w:t>), pengetahuan (</w:t>
      </w:r>
      <w:r w:rsidRPr="00523FCC">
        <w:rPr>
          <w:rFonts w:ascii="Traditional Arabic" w:eastAsia="Calibri" w:hAnsi="Traditional Arabic" w:cs="Traditional Arabic"/>
          <w:sz w:val="24"/>
          <w:szCs w:val="24"/>
          <w:rtl/>
          <w:lang w:val="en-US"/>
        </w:rPr>
        <w:t>الجانب الثقافي</w:t>
      </w:r>
      <w:r w:rsidRPr="00523FCC">
        <w:rPr>
          <w:rFonts w:ascii="Times New Roman" w:eastAsia="Calibri" w:hAnsi="Times New Roman" w:cs="Times New Roman"/>
          <w:sz w:val="24"/>
          <w:szCs w:val="24"/>
          <w:lang w:val="en-US"/>
        </w:rPr>
        <w:t>) dan pendidikan (</w:t>
      </w:r>
      <w:r w:rsidRPr="00523FCC">
        <w:rPr>
          <w:rFonts w:ascii="Traditional Arabic" w:eastAsia="Calibri" w:hAnsi="Traditional Arabic" w:cs="Traditional Arabic"/>
          <w:sz w:val="24"/>
          <w:szCs w:val="24"/>
          <w:rtl/>
          <w:lang w:val="en-US"/>
        </w:rPr>
        <w:t>الجانب التربوي</w:t>
      </w:r>
      <w:r w:rsidRPr="00523FCC">
        <w:rPr>
          <w:rFonts w:ascii="Times New Roman" w:eastAsia="Calibri" w:hAnsi="Times New Roman" w:cs="Times New Roman"/>
          <w:sz w:val="24"/>
          <w:szCs w:val="24"/>
          <w:lang w:val="en-US"/>
        </w:rPr>
        <w:t xml:space="preserve">). Aspek bahasa merujuk pemilihan kosa kata, frasa, penggunaan gaya bahasa dan teks yang bersesuaian dengan peringkat pengajian pelajar. Aspek pengetahuan merujuk pemilihan maklumat dan pengalaman pelajar. Aspek pengetahuan berfungsi untuk menarik minat pelajar dan maklumat yang diperoleh dapat memberi manfaat pada masa hadapan. Aspek pendidikan merujuk penyusunan sukatan silibus. Ianya mestilah beransur-ansur dan mengikut susunan arah menaik. Susunan bermula dari susah kepada senang, daripada satu tajuk kepada satu tajuk lain yang berkaitan dan sebagainya mengikut kemampuan pelajar. </w:t>
      </w: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p>
    <w:p w:rsidR="00523FCC" w:rsidRPr="00523FCC" w:rsidRDefault="00523FCC" w:rsidP="00523FCC">
      <w:pPr>
        <w:spacing w:after="0" w:line="240" w:lineRule="auto"/>
        <w:ind w:firstLine="720"/>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Susunan arah menaik membolehkan pelajar melihat kesinambungan antara satu tajuk kepada tajuk lainnya. Selain itu, ia dapat membantu menarik minat pelajar dan mengelakkan mereka dari perasaan jemu dan penat. Soleh (1994) pula menambah satu aspek penting lainnya dalam reka bentuk sukatan kurikulum iaitu aspek praktikal (</w:t>
      </w:r>
      <w:r w:rsidRPr="00523FCC">
        <w:rPr>
          <w:rFonts w:ascii="Traditional Arabic" w:eastAsia="Calibri" w:hAnsi="Traditional Arabic" w:cs="Traditional Arabic"/>
          <w:sz w:val="24"/>
          <w:szCs w:val="24"/>
          <w:rtl/>
          <w:lang w:val="en-US"/>
        </w:rPr>
        <w:t>الجانب الأدائي</w:t>
      </w:r>
      <w:r w:rsidRPr="00523FCC">
        <w:rPr>
          <w:rFonts w:ascii="Times New Roman" w:eastAsia="Calibri" w:hAnsi="Times New Roman" w:cs="Times New Roman"/>
          <w:sz w:val="24"/>
          <w:szCs w:val="24"/>
          <w:lang w:val="en-US"/>
        </w:rPr>
        <w:t>). Aspek pratikal iaitu aspek pelaksanaan luar bilik darjah. Bermakna bahawa sukatan tidak hanya bergantung kepada suasana persekitaran bilik darjah sahaja.</w:t>
      </w: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p>
    <w:p w:rsidR="00523FCC" w:rsidRPr="00523FCC" w:rsidRDefault="00523FCC" w:rsidP="00523FCC">
      <w:pPr>
        <w:keepNext/>
        <w:keepLines/>
        <w:spacing w:after="0" w:line="240" w:lineRule="auto"/>
        <w:jc w:val="both"/>
        <w:outlineLvl w:val="3"/>
        <w:rPr>
          <w:rFonts w:ascii="Times New Roman" w:eastAsia="Times New Roman" w:hAnsi="Times New Roman" w:cs="Times New Roman"/>
          <w:iCs/>
          <w:sz w:val="24"/>
          <w:szCs w:val="24"/>
          <w:lang w:val="en-US"/>
        </w:rPr>
      </w:pPr>
      <w:bookmarkStart w:id="5" w:name="_Toc248479090"/>
      <w:bookmarkStart w:id="6" w:name="_Toc353378271"/>
      <w:r w:rsidRPr="00523FCC">
        <w:rPr>
          <w:rFonts w:ascii="Times New Roman" w:eastAsia="Times New Roman" w:hAnsi="Times New Roman" w:cs="Times New Roman"/>
          <w:iCs/>
          <w:sz w:val="24"/>
          <w:szCs w:val="24"/>
          <w:lang w:val="en-US"/>
        </w:rPr>
        <w:t>c.</w:t>
      </w:r>
      <w:r w:rsidRPr="00523FCC">
        <w:rPr>
          <w:rFonts w:ascii="Times New Roman" w:eastAsia="Times New Roman" w:hAnsi="Times New Roman" w:cs="Times New Roman"/>
          <w:iCs/>
          <w:sz w:val="24"/>
          <w:szCs w:val="24"/>
          <w:lang w:val="en-US"/>
        </w:rPr>
        <w:tab/>
        <w:t>Kepentingan sukatan silibus</w:t>
      </w:r>
      <w:bookmarkEnd w:id="5"/>
      <w:bookmarkEnd w:id="6"/>
    </w:p>
    <w:p w:rsidR="00523FCC" w:rsidRPr="00523FCC" w:rsidRDefault="00523FCC" w:rsidP="00523FCC">
      <w:pPr>
        <w:keepNext/>
        <w:keepLines/>
        <w:spacing w:after="0" w:line="240" w:lineRule="auto"/>
        <w:jc w:val="both"/>
        <w:outlineLvl w:val="3"/>
        <w:rPr>
          <w:rFonts w:ascii="Times New Roman" w:eastAsia="Times New Roman" w:hAnsi="Times New Roman" w:cs="Times New Roman"/>
          <w:b/>
          <w:bCs/>
          <w:iCs/>
          <w:sz w:val="24"/>
          <w:szCs w:val="24"/>
          <w:lang w:val="en-US"/>
        </w:rPr>
      </w:pP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Sukatan silibus dilaksanakan melalui kaedah pengajaran tertentu. Ia akan dilalui oleh pelajar melalui guru yang mahir dalam bidang tersebut. Sukatan silibus sebenarnya disusun berpandukan matlamat silibus yang telah ditetapkan sebelumnya (Tu’aimah 1989). Kepentingan sukatan silibus kepada pelajar adalah merujuk kepada susunan ilmu pengetahuan dan maklumat yang akan mereka dapat melalui beberapa kaedah pengajaran tertentu. Susunan tersebut boleh diukur dengan penggunaan istilah “dari senang kepada susah”, “dari ringkas kepada yang lebih rumit”, “dari tradisional kepada moden” dan sebagainya yang dilaksanakan secara beransur-ansur.</w:t>
      </w:r>
    </w:p>
    <w:p w:rsidR="00523FCC" w:rsidRPr="00523FCC" w:rsidRDefault="00523FCC" w:rsidP="00523FCC">
      <w:pPr>
        <w:spacing w:after="0" w:line="240" w:lineRule="auto"/>
        <w:ind w:firstLine="720"/>
        <w:contextualSpacing/>
        <w:jc w:val="both"/>
        <w:rPr>
          <w:rFonts w:ascii="Times New Roman" w:eastAsia="Calibri" w:hAnsi="Times New Roman" w:cs="Times New Roman"/>
          <w:sz w:val="24"/>
          <w:szCs w:val="24"/>
          <w:lang w:val="en-US"/>
        </w:rPr>
      </w:pPr>
    </w:p>
    <w:p w:rsidR="00523FCC" w:rsidRPr="00523FCC" w:rsidRDefault="00523FCC" w:rsidP="00523FCC">
      <w:pPr>
        <w:keepNext/>
        <w:keepLines/>
        <w:spacing w:after="0" w:line="240" w:lineRule="auto"/>
        <w:jc w:val="both"/>
        <w:outlineLvl w:val="3"/>
        <w:rPr>
          <w:rFonts w:ascii="Times New Roman" w:eastAsia="Times New Roman" w:hAnsi="Times New Roman" w:cs="Times New Roman"/>
          <w:iCs/>
          <w:sz w:val="24"/>
          <w:szCs w:val="24"/>
          <w:lang w:val="en-US"/>
        </w:rPr>
      </w:pPr>
      <w:bookmarkStart w:id="7" w:name="_Toc248479091"/>
      <w:bookmarkStart w:id="8" w:name="_Toc353378272"/>
      <w:r w:rsidRPr="00523FCC">
        <w:rPr>
          <w:rFonts w:ascii="Times New Roman" w:eastAsia="Times New Roman" w:hAnsi="Times New Roman" w:cs="Times New Roman"/>
          <w:iCs/>
          <w:sz w:val="24"/>
          <w:szCs w:val="24"/>
          <w:lang w:val="en-US"/>
        </w:rPr>
        <w:t>d.</w:t>
      </w:r>
      <w:r w:rsidRPr="00523FCC">
        <w:rPr>
          <w:rFonts w:ascii="Times New Roman" w:eastAsia="Times New Roman" w:hAnsi="Times New Roman" w:cs="Times New Roman"/>
          <w:iCs/>
          <w:sz w:val="24"/>
          <w:szCs w:val="24"/>
          <w:lang w:val="en-US"/>
        </w:rPr>
        <w:tab/>
        <w:t>Keberkesanan reka bentuk sukatan silibus bahasa Arab</w:t>
      </w:r>
      <w:bookmarkEnd w:id="7"/>
      <w:bookmarkEnd w:id="8"/>
    </w:p>
    <w:p w:rsidR="00523FCC" w:rsidRPr="00523FCC" w:rsidRDefault="00523FCC" w:rsidP="00523FCC">
      <w:pPr>
        <w:keepNext/>
        <w:keepLines/>
        <w:spacing w:after="0" w:line="240" w:lineRule="auto"/>
        <w:jc w:val="both"/>
        <w:outlineLvl w:val="3"/>
        <w:rPr>
          <w:rFonts w:ascii="Times New Roman" w:eastAsia="Times New Roman" w:hAnsi="Times New Roman" w:cs="Times New Roman"/>
          <w:b/>
          <w:bCs/>
          <w:iCs/>
          <w:sz w:val="24"/>
          <w:szCs w:val="24"/>
          <w:lang w:val="en-US"/>
        </w:rPr>
      </w:pP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Setiap silibus berbeza-berbeza dari segi pengaturan dan susunan bergantung dari matlamat yang hendak dicapai. Keberkesanan perancangan sukatan atau kandungan silibus hanya dapat dilihat semasa ianya diguna pakai oleh pelajar untuk mencapai matlamat pengajian (Hamudah 1981). Pelaksanaan sukatan silibus dikira sempurna apabila melalui proses pengajaran dan pembelajaran. Proses tersebut melalui perantaraan guru kepada pelajar. Semasa proses penyampaian dan penerimaan ilmu pengetahuan tidak terdapat sebarang halangan yang menghalang antara guru dan pelajar (Abu Maghli 1986).</w:t>
      </w:r>
    </w:p>
    <w:p w:rsidR="00523FCC" w:rsidRPr="00523FCC" w:rsidRDefault="00523FCC" w:rsidP="00523FCC">
      <w:pPr>
        <w:spacing w:after="0" w:line="240" w:lineRule="auto"/>
        <w:contextualSpacing/>
        <w:jc w:val="both"/>
        <w:rPr>
          <w:rFonts w:ascii="Times New Roman" w:eastAsia="Calibri" w:hAnsi="Times New Roman" w:cs="Times New Roman"/>
          <w:sz w:val="24"/>
          <w:szCs w:val="24"/>
          <w:lang w:val="en-US"/>
        </w:rPr>
      </w:pPr>
    </w:p>
    <w:p w:rsidR="00523FCC" w:rsidRPr="00523FCC" w:rsidRDefault="00523FCC" w:rsidP="00523FCC">
      <w:pPr>
        <w:spacing w:after="0" w:line="240" w:lineRule="auto"/>
        <w:ind w:firstLine="720"/>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 xml:space="preserve">Manakala menurut Nayif (1988) dan Tu’aimah (1986), keberkesanan pelaksanaan sukatan silibus bergantung kepada susunan sukatan melalui kaedah terbaik demi mencapai matlamat yang dirancang. Antara perkara penting yang mesti diambil perhatian iaitu kaedah penyampaian dan pengajaran, susunan sukatan yang baik dan mengikut ciri-ciri yang sempurna. </w:t>
      </w:r>
      <w:r w:rsidRPr="00523FCC">
        <w:rPr>
          <w:rFonts w:ascii="Times New Roman" w:eastAsia="Calibri" w:hAnsi="Times New Roman" w:cs="Times New Roman"/>
          <w:sz w:val="24"/>
          <w:szCs w:val="24"/>
          <w:lang w:val="en-US"/>
        </w:rPr>
        <w:tab/>
        <w:t xml:space="preserve">Keberkesanan susunan sukatan silibus melalui kaedah penyampaian dan pengajaran bermaksud penekanan guru terhadap istilah-istilah yang diguna pakai semasa menyampaikan maklumat. </w:t>
      </w:r>
    </w:p>
    <w:p w:rsidR="00523FCC" w:rsidRPr="00523FCC" w:rsidRDefault="00523FCC" w:rsidP="00523FCC">
      <w:pPr>
        <w:spacing w:after="0" w:line="240" w:lineRule="auto"/>
        <w:ind w:firstLine="720"/>
        <w:contextualSpacing/>
        <w:jc w:val="both"/>
        <w:rPr>
          <w:rFonts w:ascii="Times New Roman" w:eastAsia="Calibri" w:hAnsi="Times New Roman" w:cs="Times New Roman"/>
          <w:sz w:val="24"/>
          <w:szCs w:val="24"/>
          <w:lang w:val="en-US"/>
        </w:rPr>
      </w:pPr>
    </w:p>
    <w:p w:rsidR="00523FCC" w:rsidRPr="00523FCC" w:rsidRDefault="00523FCC" w:rsidP="00523FCC">
      <w:pPr>
        <w:spacing w:after="0" w:line="240" w:lineRule="auto"/>
        <w:ind w:firstLine="720"/>
        <w:contextualSpacing/>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lastRenderedPageBreak/>
        <w:t>Penekanan terhadap istilah dapat membantu pelajar dalam memahami istilah-istilah asas dalam bidang pendidikan. Istilah asas iaitu seperti ilmu (</w:t>
      </w:r>
      <w:r w:rsidRPr="00523FCC">
        <w:rPr>
          <w:rFonts w:ascii="Traditional Arabic" w:eastAsia="Calibri" w:hAnsi="Traditional Arabic" w:cs="Traditional Arabic"/>
          <w:sz w:val="24"/>
          <w:szCs w:val="24"/>
          <w:rtl/>
          <w:lang w:val="en-US"/>
        </w:rPr>
        <w:t>المعارف</w:t>
      </w:r>
      <w:r w:rsidRPr="00523FCC">
        <w:rPr>
          <w:rFonts w:ascii="Times New Roman" w:eastAsia="Calibri" w:hAnsi="Times New Roman" w:cs="Times New Roman"/>
          <w:sz w:val="24"/>
          <w:szCs w:val="24"/>
          <w:lang w:val="en-US"/>
        </w:rPr>
        <w:t>), konsep (</w:t>
      </w:r>
      <w:r w:rsidRPr="00523FCC">
        <w:rPr>
          <w:rFonts w:ascii="Traditional Arabic" w:eastAsia="Calibri" w:hAnsi="Traditional Arabic" w:cs="Traditional Arabic"/>
          <w:sz w:val="24"/>
          <w:szCs w:val="24"/>
          <w:rtl/>
          <w:lang w:val="en-US"/>
        </w:rPr>
        <w:t>المفاهيم</w:t>
      </w:r>
      <w:r w:rsidRPr="00523FCC">
        <w:rPr>
          <w:rFonts w:ascii="Times New Roman" w:eastAsia="Calibri" w:hAnsi="Times New Roman" w:cs="Times New Roman"/>
          <w:sz w:val="24"/>
          <w:szCs w:val="24"/>
          <w:lang w:val="en-US"/>
        </w:rPr>
        <w:t>), asas (</w:t>
      </w:r>
      <w:r w:rsidRPr="00523FCC">
        <w:rPr>
          <w:rFonts w:ascii="Traditional Arabic" w:eastAsia="Calibri" w:hAnsi="Traditional Arabic" w:cs="Traditional Arabic"/>
          <w:sz w:val="24"/>
          <w:szCs w:val="24"/>
          <w:rtl/>
          <w:lang w:val="en-US"/>
        </w:rPr>
        <w:t>المبادئ</w:t>
      </w:r>
      <w:r w:rsidRPr="00523FCC">
        <w:rPr>
          <w:rFonts w:ascii="Times New Roman" w:eastAsia="Calibri" w:hAnsi="Times New Roman" w:cs="Times New Roman"/>
          <w:sz w:val="24"/>
          <w:szCs w:val="24"/>
          <w:lang w:val="en-US"/>
        </w:rPr>
        <w:t>) dan pandangan (</w:t>
      </w:r>
      <w:r w:rsidRPr="00523FCC">
        <w:rPr>
          <w:rFonts w:ascii="Traditional Arabic" w:eastAsia="Calibri" w:hAnsi="Traditional Arabic" w:cs="Traditional Arabic"/>
          <w:sz w:val="24"/>
          <w:szCs w:val="24"/>
          <w:rtl/>
          <w:lang w:val="en-US"/>
        </w:rPr>
        <w:t>النظريات</w:t>
      </w:r>
      <w:r w:rsidRPr="00523FCC">
        <w:rPr>
          <w:rFonts w:ascii="Times New Roman" w:eastAsia="Calibri" w:hAnsi="Times New Roman" w:cs="Times New Roman"/>
          <w:sz w:val="24"/>
          <w:szCs w:val="24"/>
          <w:lang w:val="en-US"/>
        </w:rPr>
        <w:t>). Manakala maksud susunan sukatan kurikulum yang baik iaitu susunan yang dimulakan dengan faktor logik, faktor psikologi dan diakhiri faktor masa. Ciri-ciri sukatan silibus yang sempurna ialah sukatan tersebut mampu memberi faedah yang berpanjangan (</w:t>
      </w:r>
      <w:r w:rsidRPr="00523FCC">
        <w:rPr>
          <w:rFonts w:ascii="Traditional Arabic" w:eastAsia="Calibri" w:hAnsi="Traditional Arabic" w:cs="Traditional Arabic"/>
          <w:sz w:val="24"/>
          <w:szCs w:val="24"/>
          <w:rtl/>
          <w:lang w:val="en-US"/>
        </w:rPr>
        <w:t>استمرارية الفوائد</w:t>
      </w:r>
      <w:r w:rsidRPr="00523FCC">
        <w:rPr>
          <w:rFonts w:ascii="Times New Roman" w:eastAsia="Calibri" w:hAnsi="Times New Roman" w:cs="Times New Roman"/>
          <w:sz w:val="24"/>
          <w:szCs w:val="24"/>
          <w:lang w:val="en-US"/>
        </w:rPr>
        <w:t>), ilmu yang tersusun (</w:t>
      </w:r>
      <w:r w:rsidRPr="00523FCC">
        <w:rPr>
          <w:rFonts w:ascii="Traditional Arabic" w:eastAsia="Calibri" w:hAnsi="Traditional Arabic" w:cs="Traditional Arabic"/>
          <w:sz w:val="24"/>
          <w:szCs w:val="24"/>
          <w:rtl/>
          <w:lang w:val="en-US"/>
        </w:rPr>
        <w:t>تتابع الخبرات</w:t>
      </w:r>
      <w:r w:rsidRPr="00523FCC">
        <w:rPr>
          <w:rFonts w:ascii="Times New Roman" w:eastAsia="Calibri" w:hAnsi="Times New Roman" w:cs="Times New Roman"/>
          <w:sz w:val="24"/>
          <w:szCs w:val="24"/>
          <w:lang w:val="en-US"/>
        </w:rPr>
        <w:t xml:space="preserve">) dan saling lengkap melengkapi antara tajuk dengan tajuk atau antara subjek dengan subjek lain </w:t>
      </w:r>
      <w:r w:rsidRPr="00523FCC">
        <w:rPr>
          <w:rFonts w:ascii="Traditional Arabic" w:eastAsia="Calibri" w:hAnsi="Traditional Arabic" w:cs="Traditional Arabic"/>
          <w:sz w:val="24"/>
          <w:szCs w:val="24"/>
          <w:lang w:val="en-US"/>
        </w:rPr>
        <w:t>(</w:t>
      </w:r>
      <w:r w:rsidRPr="00523FCC">
        <w:rPr>
          <w:rFonts w:ascii="Traditional Arabic" w:eastAsia="Calibri" w:hAnsi="Traditional Arabic" w:cs="Traditional Arabic"/>
          <w:sz w:val="24"/>
          <w:szCs w:val="24"/>
          <w:rtl/>
          <w:lang w:val="en-US"/>
        </w:rPr>
        <w:t>تكامل الأفقية</w:t>
      </w:r>
      <w:r w:rsidRPr="00523FCC">
        <w:rPr>
          <w:rFonts w:ascii="Times New Roman" w:eastAsia="Calibri" w:hAnsi="Times New Roman" w:cs="Times New Roman"/>
          <w:sz w:val="24"/>
          <w:szCs w:val="24"/>
          <w:lang w:val="en-US"/>
        </w:rPr>
        <w:t>).</w:t>
      </w:r>
    </w:p>
    <w:p w:rsidR="00523FCC" w:rsidRPr="00523FCC" w:rsidRDefault="00523FCC" w:rsidP="00523FCC">
      <w:pPr>
        <w:spacing w:after="0" w:line="240" w:lineRule="auto"/>
        <w:ind w:firstLine="720"/>
        <w:contextualSpacing/>
        <w:jc w:val="both"/>
        <w:rPr>
          <w:rFonts w:ascii="Times New Roman" w:eastAsia="Calibri" w:hAnsi="Times New Roman" w:cs="Times New Roman"/>
          <w:sz w:val="24"/>
          <w:szCs w:val="24"/>
          <w:lang w:val="en-US"/>
        </w:rPr>
      </w:pPr>
    </w:p>
    <w:p w:rsidR="00523FCC" w:rsidRPr="00523FCC" w:rsidRDefault="00663B56" w:rsidP="00523FCC">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lang w:val="en-US"/>
        </w:rPr>
        <w:tab/>
      </w:r>
      <w:r w:rsidR="00523FCC" w:rsidRPr="00523FCC">
        <w:rPr>
          <w:rFonts w:ascii="Times New Roman" w:eastAsia="Times New Roman" w:hAnsi="Times New Roman" w:cs="Times New Roman"/>
          <w:b/>
          <w:bCs/>
          <w:sz w:val="24"/>
          <w:szCs w:val="24"/>
          <w:lang w:val="en-US"/>
        </w:rPr>
        <w:t>PERSOALAN KAJIAN</w:t>
      </w:r>
    </w:p>
    <w:p w:rsidR="00523FCC" w:rsidRPr="00523FCC" w:rsidRDefault="00523FCC" w:rsidP="00523FCC">
      <w:pPr>
        <w:spacing w:after="0" w:line="240" w:lineRule="auto"/>
        <w:jc w:val="both"/>
        <w:rPr>
          <w:rFonts w:ascii="Times New Roman" w:eastAsia="Times New Roman" w:hAnsi="Times New Roman" w:cs="Times New Roman"/>
          <w:b/>
          <w:bCs/>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Kajian ini ingin menjelaskan lagi pandangan para pelajar berkaitan dengan pengaruh sukatan pembelajaran yang terdapat dalam PSMBA. Tumpuan kajian ini dapat dilihat dalam beberapa persoalan kajian yang telah digariskan iaitu:</w:t>
      </w:r>
    </w:p>
    <w:p w:rsidR="00523FCC" w:rsidRPr="00523FCC" w:rsidRDefault="00523FCC" w:rsidP="00523FCC">
      <w:pPr>
        <w:numPr>
          <w:ilvl w:val="0"/>
          <w:numId w:val="1"/>
        </w:numPr>
        <w:spacing w:after="0" w:line="240" w:lineRule="auto"/>
        <w:contextualSpacing/>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Apakah pendapat para pensyarah dan pelajar tentang sukatan kurikulum PSMBA.</w:t>
      </w:r>
    </w:p>
    <w:p w:rsidR="00523FCC" w:rsidRPr="00523FCC" w:rsidRDefault="00523FCC" w:rsidP="00523FCC">
      <w:pPr>
        <w:numPr>
          <w:ilvl w:val="0"/>
          <w:numId w:val="1"/>
        </w:numPr>
        <w:spacing w:after="0" w:line="240" w:lineRule="auto"/>
        <w:contextualSpacing/>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Apakah peratusan tertinggi tentang sukatan kurikulum yang dicapai terhadap PSMBA.</w:t>
      </w:r>
    </w:p>
    <w:p w:rsidR="00523FCC" w:rsidRPr="00523FCC" w:rsidRDefault="00523FCC" w:rsidP="00523FCC">
      <w:pPr>
        <w:numPr>
          <w:ilvl w:val="0"/>
          <w:numId w:val="1"/>
        </w:numPr>
        <w:spacing w:after="0" w:line="240" w:lineRule="auto"/>
        <w:contextualSpacing/>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Apakah peratusan terendah tentang sukatan kurikulum yang dicapai terhadap PSMBA.</w:t>
      </w:r>
    </w:p>
    <w:p w:rsidR="00523FCC" w:rsidRPr="00523FCC" w:rsidRDefault="00523FCC" w:rsidP="00523FCC">
      <w:pPr>
        <w:numPr>
          <w:ilvl w:val="0"/>
          <w:numId w:val="1"/>
        </w:numPr>
        <w:spacing w:after="0" w:line="240" w:lineRule="auto"/>
        <w:contextualSpacing/>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Apakah cadangan ke arah penambahbakan terhadap PSMBA.</w:t>
      </w:r>
    </w:p>
    <w:p w:rsidR="00523FCC" w:rsidRPr="00523FCC" w:rsidRDefault="00523FCC" w:rsidP="00523FCC">
      <w:pPr>
        <w:spacing w:after="0" w:line="240" w:lineRule="auto"/>
        <w:jc w:val="both"/>
        <w:rPr>
          <w:rFonts w:ascii="Times New Roman" w:eastAsia="Calibri" w:hAnsi="Times New Roman" w:cs="Times New Roman"/>
          <w:sz w:val="24"/>
          <w:szCs w:val="24"/>
          <w:lang w:val="sv-SE"/>
        </w:rPr>
      </w:pPr>
    </w:p>
    <w:p w:rsidR="00523FCC" w:rsidRPr="00523FCC" w:rsidRDefault="00663B56" w:rsidP="00523FCC">
      <w:pPr>
        <w:spacing w:after="0" w:line="240" w:lineRule="auto"/>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3.</w:t>
      </w:r>
      <w:r>
        <w:rPr>
          <w:rFonts w:ascii="Times New Roman" w:eastAsia="Calibri" w:hAnsi="Times New Roman" w:cs="Times New Roman"/>
          <w:b/>
          <w:bCs/>
          <w:sz w:val="24"/>
          <w:szCs w:val="24"/>
          <w:lang w:val="en-GB"/>
        </w:rPr>
        <w:tab/>
      </w:r>
      <w:r w:rsidR="00523FCC" w:rsidRPr="00523FCC">
        <w:rPr>
          <w:rFonts w:ascii="Times New Roman" w:eastAsia="Calibri" w:hAnsi="Times New Roman" w:cs="Times New Roman"/>
          <w:b/>
          <w:bCs/>
          <w:sz w:val="24"/>
          <w:szCs w:val="24"/>
          <w:lang w:val="en-GB"/>
        </w:rPr>
        <w:t>METODOLOGI KAJIAN</w:t>
      </w:r>
    </w:p>
    <w:p w:rsidR="00523FCC" w:rsidRPr="00523FCC" w:rsidRDefault="00523FCC" w:rsidP="00523FCC">
      <w:pPr>
        <w:spacing w:after="0" w:line="240" w:lineRule="auto"/>
        <w:jc w:val="both"/>
        <w:rPr>
          <w:rFonts w:ascii="Times New Roman" w:eastAsia="Calibri" w:hAnsi="Times New Roman" w:cs="Times New Roman"/>
          <w:b/>
          <w:bCs/>
          <w:sz w:val="24"/>
          <w:szCs w:val="24"/>
          <w:lang w:val="en-GB"/>
        </w:rPr>
      </w:pPr>
    </w:p>
    <w:p w:rsidR="00523FCC" w:rsidRPr="00523FCC" w:rsidRDefault="00523FCC" w:rsidP="00523FCC">
      <w:pPr>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Kajian ini adalah berbentuk kajian deskriptif</w:t>
      </w:r>
      <w:r w:rsidRPr="00523FCC">
        <w:rPr>
          <w:rFonts w:ascii="Times New Roman" w:eastAsia="Calibri" w:hAnsi="Times New Roman" w:cs="Times New Roman"/>
          <w:sz w:val="24"/>
          <w:szCs w:val="24"/>
          <w:lang w:val="en-GB"/>
        </w:rPr>
        <w:t xml:space="preserve"> yang melibatkan</w:t>
      </w:r>
      <w:r w:rsidRPr="00523FCC">
        <w:rPr>
          <w:rFonts w:ascii="Times New Roman" w:eastAsia="Calibri" w:hAnsi="Times New Roman" w:cs="Times New Roman"/>
          <w:sz w:val="24"/>
          <w:szCs w:val="24"/>
          <w:lang w:val="sv-SE"/>
        </w:rPr>
        <w:t xml:space="preserve"> kekerapan, peratusan, min dan sisihan piawai menggunakan perisian SPSS versi 19. Para responden terdiri daripada para pensyarah yang mengajar serta para pelajar PSMBA di tahun akhir pengajian di 5 Institut Pengajian Tinggi Awam (IPTA) Malaysia yang menawarkan program bahasa Arab iaitu Universiti Kebangsaan Malaysia (UKM), Universiti Malaya (UM), Universiti Putera Malaysia (UPM), Universiti Islam Antarabangsa Malysia (UIAM) dan Universiti Sains Islam Malaysia (USIM).</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sv-SE"/>
        </w:rPr>
        <w:tab/>
        <w:t>Data-data diperolehi melalui kaedah kajian lapangan yang melibatkan pengedaran set soalan soal selidik yang sama kepada para responden terbabit seramai 37 orang pensyarah</w:t>
      </w:r>
      <w:r w:rsidRPr="00523FCC">
        <w:rPr>
          <w:rFonts w:ascii="Times New Roman" w:eastAsia="Calibri" w:hAnsi="Times New Roman" w:cs="Times New Roman"/>
          <w:sz w:val="24"/>
          <w:szCs w:val="24"/>
          <w:lang w:val="en-US"/>
        </w:rPr>
        <w:t xml:space="preserve"> serta 150 orang pelajar yang dikumpul daripada lima universiti yang terlibat. Mengikut taburan data yang dikumpul daripada lima universiti yang terlibat didapati bahawa secara keseluruhannya peratus responden (pensyarah) yang tertinggi datang dari Universiti Sains Islam Malaysia dengan 24.3 peratus. Kemudian diikuti oleh Universiti Kebangsaan Malaysia 21.6 peratus. Pensyarah dari Universiti Malaya dan Universiti Islam Antarabangsa Malaysia iaitu sebanyak 18.9 peratus serta Universiti Putera Malaysia sebanyak 16.2 peratus. Manakala pembahagian dari segi jantina pula didapati sebanyak 56.8 peratus adalah lelaki dan selebihnya iaitu 43.2 peratus adalah perempuan.</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 xml:space="preserve">Dari segi umur pula, 13.5 peratus responden terdiri daripada mereka yang berumur 25 hingga 30 tahun. Terdapat 56.8 peratus pula terdiri daripada mereka yang berumur 31 hingga 35 tahun. Sebanyak 29.7 peratus pensyarah umurnya 36 tahun ke atas. Mengenai pengalaman mereka dalam mengajar bahasa Arab pula, peratusan tertinggi adalah sebanyak 59.6 peratus iaitu mereka berpengalaman dalam mengajar bahasa Arab selama 9 hingga 11 tahun. Sebanyak 24.3 peratus yang berpengalaman mengajar selama 6 hingga 8 tahun. </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 xml:space="preserve">Pensyarah yang paling sedikit iaitu sebanyak 10.4 peratus merupakan mereka yang mengajar bahasa Arab 3 hingga 5 tahun dan 5.2 peratus pula mereka yang mengajar kurang dari 2 tahun. Dalam segi bahasa pertuturan responden di rumah, didapati sebanyak 43.2 peratus </w:t>
      </w:r>
      <w:r w:rsidRPr="00523FCC">
        <w:rPr>
          <w:rFonts w:ascii="Times New Roman" w:eastAsia="Calibri" w:hAnsi="Times New Roman" w:cs="Times New Roman"/>
          <w:sz w:val="24"/>
          <w:szCs w:val="24"/>
          <w:lang w:val="en-US"/>
        </w:rPr>
        <w:lastRenderedPageBreak/>
        <w:t xml:space="preserve">mereka berhubung dengan menggunakan bahasa Arab. Manakala 27 peratus menggunakan bahasa campuran antara Arab dan Melayu. Sebanyak 16.2 peratus menggunakan bahasa Melayu sepenuhnya. Terdapat 8.1 peratus pensyarah menggunakan bahasa campuran Arab, Melayu dan Inggeris serta 2.7 peratus menggunakan lain-lain bahasa di rumah. </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Ditinjau dari penggunaan bahasa pertuturan di universiti pula, sebanyak 45.9 peratus yang menggunakan bahasa Melayu. Seramai 18.9 peratus menggunakan bahasa campuran Melayu, Inggeris, Arab dan Jawa. Selebihnya, pensyarah berbahasa campuran Arab, Inggeris, Melayu peratus yang menggunakan bahasa Arab di universiti. Mengenai latar belakang keluarga pula, sebanyak 70.3 peratus dari kalangan keluarga yang bukan berpendidikan Arab. Selebihnya iaitu sebanyak 29.7 peratus para responden datang daripada kalangan keluarga yang mempunyai latar belakang pendidikan bahasa Arab.</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en-US"/>
        </w:rPr>
        <w:t xml:space="preserve">Dalam masa yang sama </w:t>
      </w:r>
      <w:r w:rsidRPr="00523FCC">
        <w:rPr>
          <w:rFonts w:ascii="Times New Roman" w:eastAsia="Calibri" w:hAnsi="Times New Roman" w:cs="Times New Roman"/>
          <w:sz w:val="24"/>
          <w:szCs w:val="24"/>
          <w:lang w:val="sv-SE"/>
        </w:rPr>
        <w:t>seramai 150 orang pelajar</w:t>
      </w:r>
      <w:r w:rsidRPr="00523FCC">
        <w:rPr>
          <w:rFonts w:ascii="Times New Roman" w:eastAsia="Calibri" w:hAnsi="Times New Roman" w:cs="Times New Roman"/>
          <w:sz w:val="24"/>
          <w:szCs w:val="24"/>
          <w:lang w:val="en-US"/>
        </w:rPr>
        <w:t xml:space="preserve"> yang dikumpul daripada lima universiti yang terlibat didapati bahawa secara keseluruhannya peratus responden (pelajar) yang tertinggi datang dari USIM dengan 38 peratus. Kemudian diikuti oleh UKM 24 peratus, UPM 17.3 peratus dan UIA serta UM masing-masing sebanyak 10 peratus. Manakala pembahagian dari segi jantina pula didapati sebanyak 75.7 peratus adalah perempuan dan selebihnya iaitu 24.3 peratus adalah lelaki. Dari segi umur pula, 83.8 peratus responden terdiri daripada mereka yang berumur 22 hingga 24 tahun. Seramai 14.7 peratus pula terdiri daripada mereka yang berumur 25 tahu ke atas.</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 xml:space="preserve">Mengenai pengalaman mereka dalam mempelajari bahasa Arab pula, peratusan tertinggi adalah sebanyak 39.3 peratus iaitu mereka berpengalaman dalam mempelajari bahasa Arab selama 9 hingga 11 tahun. Peratus yang paling sedikit ialah sebanyak 0.7 peratus iaitu mereka mempelajari bahasa Arab kurang dari 2 tahun. Mengikut segi bahasa pertuturan para responden di rumah pula didapati sebanyak 96.7 peratus mereka berhubung dengan menggunakan bahasa Melayu. Manakala sebanyak 1.4 peratus sahaja yang menggunakan bahasa Arab di rumah. </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Penggunaan bahasa pertuturan di universiti pula, sebanyak 84.7 peratus yang menggunakan bahasa Melayu. Seramai 1.3 peratus yang menggunakan bahasa Arab di universiti. Mengenai latar belakang keluarga pula, sebanyak 75.3 peratus dari kalangan hadir dari kalangan keluarga yang bukan berpendidikan Arab. Responden selebihnya iaitu sebanyak 23.3 peratus merupakan responden yang berasal daripada kalangan keluarga yang mempunyai latar belakang pendidikan bahasa Arab.</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en-US"/>
        </w:rPr>
        <w:t xml:space="preserve">Dalam kajian ini </w:t>
      </w:r>
      <w:r w:rsidRPr="00523FCC">
        <w:rPr>
          <w:rFonts w:ascii="Times New Roman" w:eastAsia="Calibri" w:hAnsi="Times New Roman" w:cs="Times New Roman"/>
          <w:sz w:val="24"/>
          <w:szCs w:val="24"/>
          <w:lang w:val="sv-SE"/>
        </w:rPr>
        <w:t>nilai jawapan pensyarah dan pelajar diberi dalam bentuk peratusan. Nilai tersebut memberikan indikator bahawa semakin tinggi peratusan yang diberi, menunjukkan semakin positif jawapan sukatan pelajaran tersebut. Manakala jika peratusan yang kurang dari 50 peratus akan menunjukkan jawapan pensyarah yang semakin negatif. Aras perbezaan dan kayu ukur antara keduanya adalah 50. Dapatan antara kedua-dua jawapan tersebut kemudiannya dibuat perbandingan untuk pemperolehi nilaian signifikasi perbezaan jawapan mereka.</w:t>
      </w:r>
    </w:p>
    <w:p w:rsidR="00523FCC" w:rsidRPr="00523FCC" w:rsidRDefault="00523FCC" w:rsidP="00523FCC">
      <w:pPr>
        <w:spacing w:after="0" w:line="240" w:lineRule="auto"/>
        <w:jc w:val="both"/>
        <w:rPr>
          <w:rFonts w:ascii="Times New Roman" w:eastAsia="Calibri" w:hAnsi="Times New Roman" w:cs="Times New Roman"/>
          <w:sz w:val="24"/>
          <w:szCs w:val="24"/>
          <w:lang w:val="sv-SE"/>
        </w:rPr>
      </w:pPr>
    </w:p>
    <w:p w:rsidR="00523FCC" w:rsidRPr="00523FCC" w:rsidRDefault="00663B56" w:rsidP="00523FCC">
      <w:pPr>
        <w:spacing w:after="0" w:line="240" w:lineRule="auto"/>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4.</w:t>
      </w:r>
      <w:r>
        <w:rPr>
          <w:rFonts w:ascii="Times New Roman" w:eastAsia="Calibri" w:hAnsi="Times New Roman" w:cs="Times New Roman"/>
          <w:b/>
          <w:bCs/>
          <w:sz w:val="24"/>
          <w:szCs w:val="24"/>
          <w:lang w:val="en-GB"/>
        </w:rPr>
        <w:tab/>
      </w:r>
      <w:r w:rsidR="00523FCC" w:rsidRPr="00523FCC">
        <w:rPr>
          <w:rFonts w:ascii="Times New Roman" w:eastAsia="Calibri" w:hAnsi="Times New Roman" w:cs="Times New Roman"/>
          <w:b/>
          <w:bCs/>
          <w:sz w:val="24"/>
          <w:szCs w:val="24"/>
          <w:lang w:val="en-GB"/>
        </w:rPr>
        <w:t>PENEMUAN KAJIAN DAN PERBINCANGAN</w:t>
      </w:r>
    </w:p>
    <w:p w:rsidR="00523FCC" w:rsidRPr="00523FCC" w:rsidRDefault="00523FCC" w:rsidP="00523FCC">
      <w:pPr>
        <w:spacing w:after="0" w:line="240" w:lineRule="auto"/>
        <w:jc w:val="both"/>
        <w:rPr>
          <w:rFonts w:ascii="Times New Roman" w:eastAsia="Calibri" w:hAnsi="Times New Roman" w:cs="Times New Roman"/>
          <w:sz w:val="24"/>
          <w:szCs w:val="24"/>
          <w:lang w:val="en-GB"/>
        </w:rPr>
      </w:pPr>
    </w:p>
    <w:p w:rsidR="00523FCC" w:rsidRPr="00523FCC" w:rsidRDefault="00523FCC" w:rsidP="00523FCC">
      <w:pPr>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Data kekerapan, peratus dan nilaian signifikasi jawapan pensyarah dan pelajar dari aspek sukatan kurikulum bahasa Arab adalah sebagaimana berikut:</w:t>
      </w:r>
    </w:p>
    <w:p w:rsidR="00523FCC" w:rsidRPr="00523FCC" w:rsidRDefault="00523FCC" w:rsidP="00523FCC">
      <w:pPr>
        <w:spacing w:after="0" w:line="240" w:lineRule="auto"/>
        <w:jc w:val="both"/>
        <w:rPr>
          <w:rFonts w:ascii="Times New Roman" w:eastAsia="Calibri" w:hAnsi="Times New Roman" w:cs="Times New Roman"/>
          <w:sz w:val="24"/>
          <w:szCs w:val="24"/>
          <w:lang w:val="sv-SE"/>
        </w:rPr>
      </w:pPr>
    </w:p>
    <w:p w:rsidR="00523FCC" w:rsidRPr="00523FCC" w:rsidRDefault="00523FCC" w:rsidP="00523FCC">
      <w:pPr>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bCs/>
          <w:sz w:val="24"/>
          <w:szCs w:val="24"/>
          <w:lang w:val="sv-SE"/>
        </w:rPr>
        <w:lastRenderedPageBreak/>
        <w:t>Ujian t-berpasangan perbezaan pandangan pensyarah dan pelajar dari aspek faktor luaran (sukatan kurikulum bahasa Arab)</w:t>
      </w:r>
    </w:p>
    <w:p w:rsidR="00523FCC" w:rsidRPr="00523FCC" w:rsidRDefault="00523FCC" w:rsidP="00523FCC">
      <w:pPr>
        <w:spacing w:after="0" w:line="240" w:lineRule="auto"/>
        <w:jc w:val="both"/>
        <w:rPr>
          <w:rFonts w:ascii="Times New Roman" w:eastAsia="Calibri" w:hAnsi="Times New Roman" w:cs="Times New Roman"/>
          <w:b/>
          <w:bCs/>
          <w:sz w:val="24"/>
          <w:szCs w:val="24"/>
          <w:lang w:val="sv-SE"/>
        </w:rPr>
      </w:pPr>
    </w:p>
    <w:tbl>
      <w:tblPr>
        <w:tblW w:w="8647" w:type="dxa"/>
        <w:tblInd w:w="-34" w:type="dxa"/>
        <w:tblLayout w:type="fixed"/>
        <w:tblLook w:val="01E0" w:firstRow="1" w:lastRow="1" w:firstColumn="1" w:lastColumn="1" w:noHBand="0" w:noVBand="0"/>
      </w:tblPr>
      <w:tblGrid>
        <w:gridCol w:w="718"/>
        <w:gridCol w:w="1976"/>
        <w:gridCol w:w="992"/>
        <w:gridCol w:w="992"/>
        <w:gridCol w:w="993"/>
        <w:gridCol w:w="992"/>
        <w:gridCol w:w="992"/>
        <w:gridCol w:w="992"/>
      </w:tblGrid>
      <w:tr w:rsidR="00523FCC" w:rsidRPr="00523FCC" w:rsidTr="00D203CE">
        <w:tc>
          <w:tcPr>
            <w:tcW w:w="718" w:type="dxa"/>
            <w:vMerge w:val="restart"/>
            <w:tcBorders>
              <w:top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p>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No.</w:t>
            </w:r>
          </w:p>
        </w:tc>
        <w:tc>
          <w:tcPr>
            <w:tcW w:w="1976" w:type="dxa"/>
            <w:vMerge w:val="restart"/>
            <w:tcBorders>
              <w:top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p>
          <w:p w:rsidR="00523FCC" w:rsidRPr="00523FCC" w:rsidRDefault="00523FCC" w:rsidP="00523FCC">
            <w:pPr>
              <w:spacing w:after="0" w:line="240" w:lineRule="auto"/>
              <w:jc w:val="both"/>
              <w:rPr>
                <w:rFonts w:ascii="Times New Roman" w:eastAsia="Calibri" w:hAnsi="Times New Roman" w:cs="Times New Roman"/>
                <w:bCs/>
                <w:lang w:val="sv-SE"/>
              </w:rPr>
            </w:pPr>
          </w:p>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Pernyataan</w:t>
            </w:r>
          </w:p>
          <w:p w:rsidR="00523FCC" w:rsidRPr="00523FCC" w:rsidRDefault="00523FCC" w:rsidP="00523FCC">
            <w:pPr>
              <w:spacing w:after="0" w:line="240" w:lineRule="auto"/>
              <w:jc w:val="both"/>
              <w:rPr>
                <w:rFonts w:ascii="Times New Roman" w:eastAsia="Calibri" w:hAnsi="Times New Roman" w:cs="Times New Roman"/>
                <w:bCs/>
                <w:lang w:val="sv-SE"/>
              </w:rPr>
            </w:pPr>
          </w:p>
        </w:tc>
        <w:tc>
          <w:tcPr>
            <w:tcW w:w="1984" w:type="dxa"/>
            <w:gridSpan w:val="2"/>
            <w:tcBorders>
              <w:top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PELAJAR</w:t>
            </w:r>
          </w:p>
        </w:tc>
        <w:tc>
          <w:tcPr>
            <w:tcW w:w="1985" w:type="dxa"/>
            <w:gridSpan w:val="2"/>
            <w:tcBorders>
              <w:top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PENSYARAH</w:t>
            </w:r>
          </w:p>
        </w:tc>
        <w:tc>
          <w:tcPr>
            <w:tcW w:w="992" w:type="dxa"/>
            <w:vMerge w:val="restart"/>
            <w:tcBorders>
              <w:top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p>
          <w:p w:rsidR="00523FCC" w:rsidRPr="00523FCC" w:rsidRDefault="00523FCC" w:rsidP="00523FCC">
            <w:pPr>
              <w:spacing w:after="0" w:line="240" w:lineRule="auto"/>
              <w:jc w:val="both"/>
              <w:rPr>
                <w:rFonts w:ascii="Times New Roman" w:eastAsia="Calibri" w:hAnsi="Times New Roman" w:cs="Times New Roman"/>
                <w:bCs/>
                <w:lang w:val="sv-SE"/>
              </w:rPr>
            </w:pPr>
          </w:p>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Nilai t</w:t>
            </w:r>
          </w:p>
        </w:tc>
        <w:tc>
          <w:tcPr>
            <w:tcW w:w="992" w:type="dxa"/>
            <w:vMerge w:val="restart"/>
            <w:tcBorders>
              <w:top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p>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Nilai Signifi</w:t>
            </w:r>
          </w:p>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kan</w:t>
            </w:r>
          </w:p>
        </w:tc>
      </w:tr>
      <w:tr w:rsidR="00523FCC" w:rsidRPr="00523FCC" w:rsidTr="00D203CE">
        <w:tc>
          <w:tcPr>
            <w:tcW w:w="718" w:type="dxa"/>
            <w:vMerge/>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p>
        </w:tc>
        <w:tc>
          <w:tcPr>
            <w:tcW w:w="1976" w:type="dxa"/>
            <w:vMerge/>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p>
        </w:tc>
        <w:tc>
          <w:tcPr>
            <w:tcW w:w="992" w:type="dxa"/>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Purata Peratus (%)</w:t>
            </w:r>
          </w:p>
        </w:tc>
        <w:tc>
          <w:tcPr>
            <w:tcW w:w="992" w:type="dxa"/>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Sisihan Piawai</w:t>
            </w:r>
          </w:p>
        </w:tc>
        <w:tc>
          <w:tcPr>
            <w:tcW w:w="993" w:type="dxa"/>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Purata Peratus</w:t>
            </w:r>
          </w:p>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 xml:space="preserve"> (%)</w:t>
            </w:r>
          </w:p>
        </w:tc>
        <w:tc>
          <w:tcPr>
            <w:tcW w:w="992" w:type="dxa"/>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 xml:space="preserve">Sisihan </w:t>
            </w:r>
          </w:p>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Piawai</w:t>
            </w:r>
          </w:p>
        </w:tc>
        <w:tc>
          <w:tcPr>
            <w:tcW w:w="992" w:type="dxa"/>
            <w:vMerge/>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p>
        </w:tc>
        <w:tc>
          <w:tcPr>
            <w:tcW w:w="992" w:type="dxa"/>
            <w:vMerge/>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p>
        </w:tc>
      </w:tr>
      <w:tr w:rsidR="00523FCC" w:rsidRPr="00523FCC" w:rsidTr="00D203CE">
        <w:tc>
          <w:tcPr>
            <w:tcW w:w="718" w:type="dxa"/>
            <w:tcBorders>
              <w:top w:val="single" w:sz="4" w:space="0" w:color="auto"/>
            </w:tcBorders>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b1</w:t>
            </w:r>
          </w:p>
        </w:tc>
        <w:tc>
          <w:tcPr>
            <w:tcW w:w="1976" w:type="dxa"/>
            <w:tcBorders>
              <w:top w:val="single" w:sz="4" w:space="0" w:color="auto"/>
            </w:tcBorders>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Kandungan kurikulum terlalu padat.</w:t>
            </w:r>
          </w:p>
        </w:tc>
        <w:tc>
          <w:tcPr>
            <w:tcW w:w="992" w:type="dxa"/>
            <w:tcBorders>
              <w:top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62.18</w:t>
            </w:r>
          </w:p>
        </w:tc>
        <w:tc>
          <w:tcPr>
            <w:tcW w:w="992" w:type="dxa"/>
            <w:tcBorders>
              <w:top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21.93</w:t>
            </w:r>
          </w:p>
        </w:tc>
        <w:tc>
          <w:tcPr>
            <w:tcW w:w="993" w:type="dxa"/>
            <w:tcBorders>
              <w:top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63.24</w:t>
            </w:r>
          </w:p>
        </w:tc>
        <w:tc>
          <w:tcPr>
            <w:tcW w:w="992" w:type="dxa"/>
            <w:tcBorders>
              <w:top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26.01</w:t>
            </w:r>
          </w:p>
        </w:tc>
        <w:tc>
          <w:tcPr>
            <w:tcW w:w="992" w:type="dxa"/>
            <w:tcBorders>
              <w:top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-0.564</w:t>
            </w:r>
          </w:p>
        </w:tc>
        <w:tc>
          <w:tcPr>
            <w:tcW w:w="992" w:type="dxa"/>
            <w:tcBorders>
              <w:top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0.576</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b2</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Sesetengah kandungan kurikulum amat sukar difahami.</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60.19</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20.82</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55.94</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24.14</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0.531</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0.599</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b3</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Kandungan kurikulum yang diajar bersesuaian dengan kemampuan dan tahap pelajar.</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66.54</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19.40</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71.35</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21.23</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-19.82</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0.000</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b4</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Kandungan kurikulum mudah dirujuk di dalam buku-buku lain.</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64.53</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19.32</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72.29</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23.88</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-2.919</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0.006</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b5</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Kandungan kurikulum yang dipelajari mencakupi semua ilmu bahasa Arab.</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62.48</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18.81</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69.54</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19.47</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-2.958</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0.005</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b6</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Kandungan kurikulum diatur dengan baik dan bersesuaian sepanjang tempoh pengajian.</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63.10</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19.88</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72.78</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23.87</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-2.504</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0.017</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b7</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Memahami ilmu nahu dan soraf dengan baik dan mampu menggunakannya.</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62.79</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18.09</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64.86</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24.13</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-0.686</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0.497</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b8</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Mampu menguasai ilmu balaghah dengan baik dan memahami penggunaannya di dalam ayat.</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60.88</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18.85</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61.21</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21.67</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-0.503</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0.618</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b9</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Banyak faedah yang perolehi daripada nusus syeir dan nasr bahasa Arab.</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64.00</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19.90</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58.78</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23.25</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-0.238</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0.813</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b10</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 xml:space="preserve">Kebanyakan subjek diajar oleh tenaga pengajar yang </w:t>
            </w:r>
            <w:r w:rsidRPr="00523FCC">
              <w:rPr>
                <w:rFonts w:ascii="Times New Roman" w:eastAsia="Calibri" w:hAnsi="Times New Roman" w:cs="Times New Roman"/>
                <w:lang w:val="sv-SE"/>
              </w:rPr>
              <w:lastRenderedPageBreak/>
              <w:t>sama.</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lastRenderedPageBreak/>
              <w:t>58.20</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21.22</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61.89</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24.04</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-0.839</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0.407</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lastRenderedPageBreak/>
              <w:t>b11</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Tenaga pengajar menggunakan teks dan bahan pengajaran yang bersesuaian dengan subjek yang diajar.</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71.20</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17.64</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76.21</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18.31</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-1.519</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0.138</w:t>
            </w:r>
          </w:p>
        </w:tc>
      </w:tr>
      <w:tr w:rsidR="00523FCC" w:rsidRPr="00523FCC" w:rsidTr="00D203CE">
        <w:tc>
          <w:tcPr>
            <w:tcW w:w="718"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b12</w:t>
            </w:r>
          </w:p>
        </w:tc>
        <w:tc>
          <w:tcPr>
            <w:tcW w:w="1976" w:type="dxa"/>
          </w:tcPr>
          <w:p w:rsidR="00523FCC" w:rsidRPr="00523FCC" w:rsidRDefault="00523FCC" w:rsidP="00523FCC">
            <w:pPr>
              <w:spacing w:after="0" w:line="240" w:lineRule="auto"/>
              <w:jc w:val="both"/>
              <w:rPr>
                <w:rFonts w:ascii="Times New Roman" w:eastAsia="Calibri" w:hAnsi="Times New Roman" w:cs="Times New Roman"/>
                <w:lang w:val="sv-SE"/>
              </w:rPr>
            </w:pPr>
            <w:r w:rsidRPr="00523FCC">
              <w:rPr>
                <w:rFonts w:ascii="Times New Roman" w:eastAsia="Calibri" w:hAnsi="Times New Roman" w:cs="Times New Roman"/>
                <w:lang w:val="sv-SE"/>
              </w:rPr>
              <w:t>Kandungan setiap kurikulum bersesuaian dengan objektif yang hendak dicapai.</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70.31</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17.924</w:t>
            </w:r>
          </w:p>
        </w:tc>
        <w:tc>
          <w:tcPr>
            <w:tcW w:w="993"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69.5405</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22.48</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-0.201</w:t>
            </w:r>
          </w:p>
        </w:tc>
        <w:tc>
          <w:tcPr>
            <w:tcW w:w="992" w:type="dxa"/>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0.841</w:t>
            </w:r>
          </w:p>
        </w:tc>
      </w:tr>
      <w:tr w:rsidR="00523FCC" w:rsidRPr="00523FCC" w:rsidTr="00D203CE">
        <w:tc>
          <w:tcPr>
            <w:tcW w:w="2694" w:type="dxa"/>
            <w:gridSpan w:val="2"/>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bCs/>
                <w:lang w:val="sv-SE"/>
              </w:rPr>
            </w:pPr>
            <w:r w:rsidRPr="00523FCC">
              <w:rPr>
                <w:rFonts w:ascii="Times New Roman" w:eastAsia="Calibri" w:hAnsi="Times New Roman" w:cs="Times New Roman"/>
                <w:bCs/>
                <w:lang w:val="sv-SE"/>
              </w:rPr>
              <w:t>Purata keseluruhan</w:t>
            </w:r>
          </w:p>
        </w:tc>
        <w:tc>
          <w:tcPr>
            <w:tcW w:w="992" w:type="dxa"/>
            <w:tcBorders>
              <w:bottom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60.69</w:t>
            </w:r>
          </w:p>
        </w:tc>
        <w:tc>
          <w:tcPr>
            <w:tcW w:w="992" w:type="dxa"/>
            <w:tcBorders>
              <w:bottom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12.13</w:t>
            </w:r>
          </w:p>
        </w:tc>
        <w:tc>
          <w:tcPr>
            <w:tcW w:w="993" w:type="dxa"/>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lang w:val="en-US"/>
              </w:rPr>
            </w:pPr>
            <w:r w:rsidRPr="00523FCC">
              <w:rPr>
                <w:rFonts w:ascii="Times New Roman" w:eastAsia="Calibri" w:hAnsi="Times New Roman" w:cs="Times New Roman"/>
                <w:lang w:val="en-US"/>
              </w:rPr>
              <w:t>66.47</w:t>
            </w:r>
          </w:p>
        </w:tc>
        <w:tc>
          <w:tcPr>
            <w:tcW w:w="992" w:type="dxa"/>
            <w:tcBorders>
              <w:bottom w:val="single" w:sz="4" w:space="0" w:color="auto"/>
            </w:tcBorders>
          </w:tcPr>
          <w:p w:rsidR="00523FCC" w:rsidRPr="00523FCC" w:rsidRDefault="00523FCC" w:rsidP="00523FCC">
            <w:pPr>
              <w:spacing w:after="0" w:line="240" w:lineRule="auto"/>
              <w:jc w:val="both"/>
              <w:rPr>
                <w:rFonts w:ascii="Times New Roman" w:eastAsia="Calibri" w:hAnsi="Times New Roman" w:cs="Times New Roman"/>
                <w:lang w:val="en-US"/>
              </w:rPr>
            </w:pPr>
            <w:r w:rsidRPr="00523FCC">
              <w:rPr>
                <w:rFonts w:ascii="Times New Roman" w:eastAsia="Calibri" w:hAnsi="Times New Roman" w:cs="Times New Roman"/>
                <w:lang w:val="en-US"/>
              </w:rPr>
              <w:t>17.01</w:t>
            </w:r>
          </w:p>
        </w:tc>
        <w:tc>
          <w:tcPr>
            <w:tcW w:w="992" w:type="dxa"/>
            <w:tcBorders>
              <w:bottom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-1.608</w:t>
            </w:r>
          </w:p>
        </w:tc>
        <w:tc>
          <w:tcPr>
            <w:tcW w:w="992" w:type="dxa"/>
            <w:tcBorders>
              <w:bottom w:val="single" w:sz="4" w:space="0" w:color="auto"/>
            </w:tcBorders>
          </w:tcPr>
          <w:p w:rsidR="00523FCC" w:rsidRPr="00523FCC" w:rsidRDefault="00523FCC" w:rsidP="00523FCC">
            <w:pPr>
              <w:autoSpaceDE w:val="0"/>
              <w:autoSpaceDN w:val="0"/>
              <w:adjustRightInd w:val="0"/>
              <w:spacing w:after="0" w:line="240" w:lineRule="auto"/>
              <w:ind w:left="60" w:right="60"/>
              <w:jc w:val="both"/>
              <w:rPr>
                <w:rFonts w:ascii="Times New Roman" w:eastAsia="Calibri" w:hAnsi="Times New Roman" w:cs="Times New Roman"/>
                <w:lang w:val="en-US"/>
              </w:rPr>
            </w:pPr>
            <w:r w:rsidRPr="00523FCC">
              <w:rPr>
                <w:rFonts w:ascii="Times New Roman" w:eastAsia="Calibri" w:hAnsi="Times New Roman" w:cs="Times New Roman"/>
                <w:lang w:val="en-US"/>
              </w:rPr>
              <w:t>0.117</w:t>
            </w:r>
          </w:p>
        </w:tc>
      </w:tr>
    </w:tbl>
    <w:p w:rsidR="00523FCC" w:rsidRPr="00523FCC" w:rsidRDefault="00523FCC" w:rsidP="00523FCC">
      <w:pPr>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Nota: Nilai jawapan pelajar/pensyarah diberi dalam bentuk peratusan (semakin tinggi peratus yang diberi menunjukkan semakin positif jawapan sukatan pelajaran tersebut)</w:t>
      </w: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b/>
          <w:bCs/>
          <w:sz w:val="24"/>
          <w:szCs w:val="24"/>
          <w:lang w:val="sv-SE"/>
        </w:rPr>
      </w:pP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a.</w:t>
      </w:r>
      <w:r w:rsidRPr="00523FCC">
        <w:rPr>
          <w:rFonts w:ascii="Times New Roman" w:eastAsia="Calibri" w:hAnsi="Times New Roman" w:cs="Times New Roman"/>
          <w:sz w:val="24"/>
          <w:szCs w:val="24"/>
          <w:lang w:val="sv-SE"/>
        </w:rPr>
        <w:tab/>
        <w:t>Huraian mengikut perspektif pelajar</w:t>
      </w: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b/>
          <w:bCs/>
          <w:sz w:val="24"/>
          <w:szCs w:val="24"/>
          <w:lang w:val="sv-SE"/>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sv-SE"/>
        </w:rPr>
        <w:t>Secara keseluruhannya, kajian menunjukkan bahawa semakin tinggi min peratusan jawapan diperoleh (Sukatan Kurikulum</w:t>
      </w:r>
      <w:r w:rsidRPr="00523FCC">
        <w:rPr>
          <w:rFonts w:ascii="Times New Roman" w:eastAsia="Calibri" w:hAnsi="Times New Roman" w:cs="Times New Roman"/>
          <w:b/>
          <w:bCs/>
          <w:sz w:val="24"/>
          <w:szCs w:val="24"/>
          <w:lang w:val="sv-SE"/>
        </w:rPr>
        <w:t>)</w:t>
      </w:r>
      <w:r w:rsidRPr="00523FCC">
        <w:rPr>
          <w:rFonts w:ascii="Times New Roman" w:eastAsia="Calibri" w:hAnsi="Times New Roman" w:cs="Times New Roman"/>
          <w:sz w:val="24"/>
          <w:szCs w:val="24"/>
          <w:lang w:val="sv-SE"/>
        </w:rPr>
        <w:t xml:space="preserve">, maka semakin tinggi kesempurnaan sukatan pembelajaran bahasa Arab di sisi para pelajar tercapai. </w:t>
      </w:r>
      <w:r w:rsidRPr="00523FCC">
        <w:rPr>
          <w:rFonts w:ascii="Times New Roman" w:eastAsia="Calibri" w:hAnsi="Times New Roman" w:cs="Times New Roman"/>
          <w:sz w:val="24"/>
          <w:szCs w:val="24"/>
          <w:lang w:val="en-US"/>
        </w:rPr>
        <w:t xml:space="preserve">Ia juga adalah menyeluruh dan menepati dengan apa yang disarankan di dalam kaedah sukatan kurikulum. Min peratusan dalam </w:t>
      </w:r>
      <w:r w:rsidRPr="00523FCC">
        <w:rPr>
          <w:rFonts w:ascii="Times New Roman" w:eastAsia="Calibri" w:hAnsi="Times New Roman" w:cs="Times New Roman"/>
          <w:sz w:val="24"/>
          <w:szCs w:val="24"/>
          <w:lang w:val="sv-SE"/>
        </w:rPr>
        <w:t>sukatan kurikulum</w:t>
      </w:r>
      <w:r w:rsidRPr="00523FCC">
        <w:rPr>
          <w:rFonts w:ascii="Times New Roman" w:eastAsia="Calibri" w:hAnsi="Times New Roman" w:cs="Times New Roman"/>
          <w:sz w:val="24"/>
          <w:szCs w:val="24"/>
          <w:lang w:val="en-US"/>
        </w:rPr>
        <w:t xml:space="preserve"> yang dicapai secara keseluruhannya adalah sebanyak purata 60.69 peratus. Kajian menunjukkan min peratus tertinggi diperoleh daripada kenyataan bahawa </w:t>
      </w:r>
      <w:r w:rsidRPr="00523FCC">
        <w:rPr>
          <w:rFonts w:ascii="Times New Roman" w:eastAsia="Calibri" w:hAnsi="Times New Roman" w:cs="Times New Roman"/>
          <w:sz w:val="24"/>
          <w:szCs w:val="24"/>
          <w:lang w:val="sv-SE"/>
        </w:rPr>
        <w:t xml:space="preserve">tenaga pengajar menggunakan teks dan bahan pengajaran yang bersesuaian dengan subjek yang diajar </w:t>
      </w:r>
      <w:r w:rsidRPr="00523FCC">
        <w:rPr>
          <w:rFonts w:ascii="Times New Roman" w:eastAsia="Calibri" w:hAnsi="Times New Roman" w:cs="Times New Roman"/>
          <w:sz w:val="24"/>
          <w:szCs w:val="24"/>
          <w:lang w:val="en-US"/>
        </w:rPr>
        <w:t xml:space="preserve">(min = 71.20). Mereka juga berpendapat bahawa isi </w:t>
      </w:r>
      <w:r w:rsidRPr="00523FCC">
        <w:rPr>
          <w:rFonts w:ascii="Times New Roman" w:eastAsia="Calibri" w:hAnsi="Times New Roman" w:cs="Times New Roman"/>
          <w:sz w:val="24"/>
          <w:szCs w:val="24"/>
          <w:lang w:val="sv-SE"/>
        </w:rPr>
        <w:t>kandungan setiap kurikulum bersesuaian dengan objektif yang hendak dicapai (</w:t>
      </w:r>
      <w:r w:rsidRPr="00523FCC">
        <w:rPr>
          <w:rFonts w:ascii="Times New Roman" w:eastAsia="Calibri" w:hAnsi="Times New Roman" w:cs="Times New Roman"/>
          <w:sz w:val="24"/>
          <w:szCs w:val="24"/>
          <w:lang w:val="en-US"/>
        </w:rPr>
        <w:t>min</w:t>
      </w:r>
      <w:r w:rsidRPr="00523FCC">
        <w:rPr>
          <w:rFonts w:ascii="Times New Roman" w:eastAsia="Calibri" w:hAnsi="Times New Roman" w:cs="Times New Roman"/>
          <w:sz w:val="24"/>
          <w:szCs w:val="24"/>
          <w:lang w:val="sv-SE"/>
        </w:rPr>
        <w:t xml:space="preserve"> = 70.31). Kandungan kurikulum yang diajar bersesuaian dengan kemampuan dan tahap pelajar </w:t>
      </w:r>
      <w:r w:rsidRPr="00523FCC">
        <w:rPr>
          <w:rFonts w:ascii="Times New Roman" w:eastAsia="Calibri" w:hAnsi="Times New Roman" w:cs="Times New Roman"/>
          <w:sz w:val="24"/>
          <w:szCs w:val="24"/>
          <w:lang w:val="en-US"/>
        </w:rPr>
        <w:t>(min = 66.54).</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ab/>
        <w:t xml:space="preserve">Manakala min peratusan yang paling sedikit diperoleh daripada kenyataan bahawa </w:t>
      </w:r>
      <w:r w:rsidRPr="00523FCC">
        <w:rPr>
          <w:rFonts w:ascii="Times New Roman" w:eastAsia="Calibri" w:hAnsi="Times New Roman" w:cs="Times New Roman"/>
          <w:sz w:val="24"/>
          <w:szCs w:val="24"/>
          <w:lang w:val="sv-SE"/>
        </w:rPr>
        <w:t>kebanyakan subjek diajar oleh tenaga pengajar yang sama</w:t>
      </w:r>
      <w:r w:rsidRPr="00523FCC">
        <w:rPr>
          <w:rFonts w:ascii="Times New Roman" w:eastAsia="Calibri" w:hAnsi="Times New Roman" w:cs="Times New Roman"/>
          <w:sz w:val="24"/>
          <w:szCs w:val="24"/>
          <w:lang w:val="en-US"/>
        </w:rPr>
        <w:t xml:space="preserve"> (min = 58.20). Ini diikuti pula dengan kenyataan bahawa </w:t>
      </w:r>
      <w:r w:rsidRPr="00523FCC">
        <w:rPr>
          <w:rFonts w:ascii="Times New Roman" w:eastAsia="Calibri" w:hAnsi="Times New Roman" w:cs="Times New Roman"/>
          <w:sz w:val="24"/>
          <w:szCs w:val="24"/>
          <w:lang w:val="sv-SE"/>
        </w:rPr>
        <w:t>sesetengah kandungan kurikulum senang difahami</w:t>
      </w:r>
      <w:r w:rsidRPr="00523FCC">
        <w:rPr>
          <w:rFonts w:ascii="Times New Roman" w:eastAsia="Calibri" w:hAnsi="Times New Roman" w:cs="Times New Roman"/>
          <w:sz w:val="24"/>
          <w:szCs w:val="24"/>
          <w:lang w:val="en-US"/>
        </w:rPr>
        <w:t xml:space="preserve"> (min = 60.19). Mereka juga tidak bersetuju dengan kenyataan bahawa </w:t>
      </w:r>
      <w:r w:rsidRPr="00523FCC">
        <w:rPr>
          <w:rFonts w:ascii="Times New Roman" w:eastAsia="Calibri" w:hAnsi="Times New Roman" w:cs="Times New Roman"/>
          <w:sz w:val="24"/>
          <w:szCs w:val="24"/>
          <w:lang w:val="sv-SE"/>
        </w:rPr>
        <w:t>mampu mereka mampu menguasai ilmu balaghah dengan baik dan memahami penggunaannya di dalam ayat</w:t>
      </w:r>
      <w:r w:rsidRPr="00523FCC">
        <w:rPr>
          <w:rFonts w:ascii="Times New Roman" w:eastAsia="Calibri" w:hAnsi="Times New Roman" w:cs="Times New Roman"/>
          <w:sz w:val="24"/>
          <w:szCs w:val="24"/>
          <w:lang w:val="en-US"/>
        </w:rPr>
        <w:t xml:space="preserve"> (min = 60.88). Walaupun demikian, dapat dirumuskan bahawa secara keseluruhan sukatan kurikulum pembelajaran pelajar dalam mempelajari bahasa Arab adalah positif. Ini memandangkan ia melebihi daripada 50 peratus (diambil sebagai tanda aras pertengahan).</w:t>
      </w: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sz w:val="24"/>
          <w:szCs w:val="24"/>
          <w:lang w:val="en-US"/>
        </w:rPr>
      </w:pP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sz w:val="24"/>
          <w:szCs w:val="24"/>
          <w:lang w:val="sv-SE"/>
        </w:rPr>
      </w:pPr>
      <w:r w:rsidRPr="00523FCC">
        <w:rPr>
          <w:rFonts w:ascii="Times New Roman" w:eastAsia="Calibri" w:hAnsi="Times New Roman" w:cs="Times New Roman"/>
          <w:sz w:val="24"/>
          <w:szCs w:val="24"/>
          <w:lang w:val="sv-SE"/>
        </w:rPr>
        <w:t>b.</w:t>
      </w:r>
      <w:r w:rsidRPr="00523FCC">
        <w:rPr>
          <w:rFonts w:ascii="Times New Roman" w:eastAsia="Calibri" w:hAnsi="Times New Roman" w:cs="Times New Roman"/>
          <w:sz w:val="24"/>
          <w:szCs w:val="24"/>
          <w:lang w:val="sv-SE"/>
        </w:rPr>
        <w:tab/>
        <w:t>Huraian mengikut perspektif pensyarah</w:t>
      </w: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b/>
          <w:bCs/>
          <w:sz w:val="24"/>
          <w:szCs w:val="24"/>
          <w:lang w:val="sv-SE"/>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806ACD">
        <w:rPr>
          <w:rFonts w:ascii="Times New Roman" w:eastAsia="Calibri" w:hAnsi="Times New Roman" w:cs="Times New Roman"/>
          <w:sz w:val="24"/>
          <w:szCs w:val="24"/>
          <w:lang w:val="sv-SE"/>
        </w:rPr>
        <w:t>Secara keseluruhannya, kajian menunjukkan bahawa semakin tinggi min peratusan jawapan diperoleh (</w:t>
      </w:r>
      <w:r w:rsidRPr="00523FCC">
        <w:rPr>
          <w:rFonts w:ascii="Times New Roman" w:eastAsia="Calibri" w:hAnsi="Times New Roman" w:cs="Times New Roman"/>
          <w:sz w:val="24"/>
          <w:szCs w:val="24"/>
          <w:lang w:val="sv-SE"/>
        </w:rPr>
        <w:t>sukatan kurikulum mengikut pandangan pensyarah</w:t>
      </w:r>
      <w:r w:rsidRPr="00523FCC">
        <w:rPr>
          <w:rFonts w:ascii="Times New Roman" w:eastAsia="Calibri" w:hAnsi="Times New Roman" w:cs="Times New Roman"/>
          <w:b/>
          <w:bCs/>
          <w:sz w:val="24"/>
          <w:szCs w:val="24"/>
          <w:lang w:val="sv-SE"/>
        </w:rPr>
        <w:t>)</w:t>
      </w:r>
      <w:r w:rsidRPr="00806ACD">
        <w:rPr>
          <w:rFonts w:ascii="Times New Roman" w:eastAsia="Calibri" w:hAnsi="Times New Roman" w:cs="Times New Roman"/>
          <w:sz w:val="24"/>
          <w:szCs w:val="24"/>
          <w:lang w:val="sv-SE"/>
        </w:rPr>
        <w:t xml:space="preserve">, maka semakin tinggi kesempurnaan sukatan pembelajaran bahasa Arab kepada para pelajar tercapai mengikut perspektif pensyarah. </w:t>
      </w:r>
      <w:r w:rsidRPr="00523FCC">
        <w:rPr>
          <w:rFonts w:ascii="Times New Roman" w:eastAsia="Calibri" w:hAnsi="Times New Roman" w:cs="Times New Roman"/>
          <w:sz w:val="24"/>
          <w:szCs w:val="24"/>
          <w:lang w:val="en-US"/>
        </w:rPr>
        <w:t xml:space="preserve">Ia juga adalah menyeluruh dan menepati dengan apa yang disarankan di dalam kaedah sukatan kurikulum. Nilai min peratusan dalam </w:t>
      </w:r>
      <w:r w:rsidRPr="00523FCC">
        <w:rPr>
          <w:rFonts w:ascii="Times New Roman" w:eastAsia="Calibri" w:hAnsi="Times New Roman" w:cs="Times New Roman"/>
          <w:sz w:val="24"/>
          <w:szCs w:val="24"/>
          <w:lang w:val="sv-SE"/>
        </w:rPr>
        <w:t>sukatan kurikulum</w:t>
      </w:r>
      <w:r w:rsidRPr="00523FCC">
        <w:rPr>
          <w:rFonts w:ascii="Times New Roman" w:eastAsia="Calibri" w:hAnsi="Times New Roman" w:cs="Times New Roman"/>
          <w:sz w:val="24"/>
          <w:szCs w:val="24"/>
          <w:lang w:val="en-US"/>
        </w:rPr>
        <w:t xml:space="preserve"> yang dicapai secara keseluruhannya adalah sebanyak purata 66.47 peratus. Kajian menunjukkan min peratusan tertinggi diperoleh daripada kenyataan bahawa </w:t>
      </w:r>
      <w:r w:rsidRPr="00523FCC">
        <w:rPr>
          <w:rFonts w:ascii="Times New Roman" w:eastAsia="Calibri" w:hAnsi="Times New Roman" w:cs="Times New Roman"/>
          <w:sz w:val="24"/>
          <w:szCs w:val="24"/>
          <w:lang w:val="sv-SE"/>
        </w:rPr>
        <w:t xml:space="preserve">tenaga pengajar menggunakan teks dan bahan pengajaran yang bersesuaian dengan subjek yang diajar </w:t>
      </w:r>
      <w:r w:rsidRPr="00523FCC">
        <w:rPr>
          <w:rFonts w:ascii="Times New Roman" w:eastAsia="Calibri" w:hAnsi="Times New Roman" w:cs="Times New Roman"/>
          <w:sz w:val="24"/>
          <w:szCs w:val="24"/>
          <w:lang w:val="en-US"/>
        </w:rPr>
        <w:t>(min = 76.21). K</w:t>
      </w:r>
      <w:r w:rsidRPr="00523FCC">
        <w:rPr>
          <w:rFonts w:ascii="Times New Roman" w:eastAsia="Calibri" w:hAnsi="Times New Roman" w:cs="Times New Roman"/>
          <w:sz w:val="24"/>
          <w:szCs w:val="24"/>
          <w:lang w:val="sv-SE"/>
        </w:rPr>
        <w:t>andungan kurikulum diatur dengan baik dan bersesuaian sepanjang tempoh pengajian (</w:t>
      </w:r>
      <w:r w:rsidRPr="00523FCC">
        <w:rPr>
          <w:rFonts w:ascii="Times New Roman" w:eastAsia="Calibri" w:hAnsi="Times New Roman" w:cs="Times New Roman"/>
          <w:sz w:val="24"/>
          <w:szCs w:val="24"/>
          <w:lang w:val="en-US"/>
        </w:rPr>
        <w:t>min</w:t>
      </w:r>
      <w:r w:rsidRPr="00523FCC">
        <w:rPr>
          <w:rFonts w:ascii="Times New Roman" w:eastAsia="Calibri" w:hAnsi="Times New Roman" w:cs="Times New Roman"/>
          <w:sz w:val="24"/>
          <w:szCs w:val="24"/>
          <w:lang w:val="sv-SE"/>
        </w:rPr>
        <w:t xml:space="preserve"> = 72.78). Kandungan kurikulum mudah dirujuk di dalam buku-buku lain </w:t>
      </w:r>
      <w:r w:rsidRPr="00523FCC">
        <w:rPr>
          <w:rFonts w:ascii="Times New Roman" w:eastAsia="Calibri" w:hAnsi="Times New Roman" w:cs="Times New Roman"/>
          <w:sz w:val="24"/>
          <w:szCs w:val="24"/>
          <w:lang w:val="en-US"/>
        </w:rPr>
        <w:t>(min = 72.29).</w:t>
      </w:r>
    </w:p>
    <w:p w:rsidR="00523FCC" w:rsidRPr="00523FCC" w:rsidRDefault="00523FCC" w:rsidP="00523FCC">
      <w:pPr>
        <w:spacing w:after="0" w:line="240" w:lineRule="auto"/>
        <w:jc w:val="both"/>
        <w:rPr>
          <w:rFonts w:ascii="Times New Roman" w:eastAsia="Calibri" w:hAnsi="Times New Roman" w:cs="Times New Roman"/>
          <w:sz w:val="24"/>
          <w:szCs w:val="24"/>
          <w:lang w:val="en-US"/>
        </w:rPr>
      </w:pPr>
    </w:p>
    <w:p w:rsidR="00523FCC" w:rsidRPr="00523FCC" w:rsidRDefault="00523FCC" w:rsidP="00523FCC">
      <w:pPr>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lastRenderedPageBreak/>
        <w:t xml:space="preserve">        Manakala min peratusan yang paling sedikit diperoleh daripada kenyataan bahawa </w:t>
      </w:r>
      <w:r w:rsidRPr="00523FCC">
        <w:rPr>
          <w:rFonts w:ascii="Times New Roman" w:eastAsia="Calibri" w:hAnsi="Times New Roman" w:cs="Times New Roman"/>
          <w:sz w:val="24"/>
          <w:szCs w:val="24"/>
          <w:lang w:val="sv-SE"/>
        </w:rPr>
        <w:t>semua kandungan kurikulum senang difahami</w:t>
      </w:r>
      <w:r w:rsidRPr="00523FCC">
        <w:rPr>
          <w:rFonts w:ascii="Times New Roman" w:eastAsia="Calibri" w:hAnsi="Times New Roman" w:cs="Times New Roman"/>
          <w:sz w:val="24"/>
          <w:szCs w:val="24"/>
          <w:lang w:val="en-US"/>
        </w:rPr>
        <w:t xml:space="preserve"> (min = 55.94). Ini diikuti pula dengan kenyataan bahawa </w:t>
      </w:r>
      <w:r w:rsidRPr="00523FCC">
        <w:rPr>
          <w:rFonts w:ascii="Times New Roman" w:eastAsia="Calibri" w:hAnsi="Times New Roman" w:cs="Times New Roman"/>
          <w:sz w:val="24"/>
          <w:szCs w:val="24"/>
          <w:lang w:val="sv-SE"/>
        </w:rPr>
        <w:t xml:space="preserve">banyak faedah yang pelajar perolehi daripada nusus syeir dan nasr bahasa Arab </w:t>
      </w:r>
      <w:r w:rsidRPr="00523FCC">
        <w:rPr>
          <w:rFonts w:ascii="Times New Roman" w:eastAsia="Calibri" w:hAnsi="Times New Roman" w:cs="Times New Roman"/>
          <w:sz w:val="24"/>
          <w:szCs w:val="24"/>
          <w:lang w:val="en-US"/>
        </w:rPr>
        <w:t>(min = 58.78). P</w:t>
      </w:r>
      <w:r w:rsidRPr="00523FCC">
        <w:rPr>
          <w:rFonts w:ascii="Times New Roman" w:eastAsia="Calibri" w:hAnsi="Times New Roman" w:cs="Times New Roman"/>
          <w:sz w:val="24"/>
          <w:szCs w:val="24"/>
          <w:lang w:val="sv-SE"/>
        </w:rPr>
        <w:t>elajar mampu menguasai ilmu balaghah dengan baik dan memahami penggunaannya di dalam ayat</w:t>
      </w:r>
      <w:r w:rsidRPr="00523FCC">
        <w:rPr>
          <w:rFonts w:ascii="Times New Roman" w:eastAsia="Calibri" w:hAnsi="Times New Roman" w:cs="Times New Roman"/>
          <w:sz w:val="24"/>
          <w:szCs w:val="24"/>
          <w:lang w:val="en-US"/>
        </w:rPr>
        <w:t xml:space="preserve"> (min = 61.21). Walaupun demikian, dapat dirumuskan bahawa secara keseluruhan sukatan kurikulum pembelajaran pelajar dalam mempelajari bahasa Arab pada pandangan pensyarah adalah positif. Ini memandangkan ia melebihi daripada 50 peratus (diambil sebagai tanda aras pertengahan).</w:t>
      </w:r>
    </w:p>
    <w:p w:rsidR="00523FCC" w:rsidRPr="00523FCC" w:rsidRDefault="00523FCC" w:rsidP="00523FCC">
      <w:pPr>
        <w:spacing w:after="0" w:line="240" w:lineRule="auto"/>
        <w:ind w:firstLine="720"/>
        <w:jc w:val="both"/>
        <w:rPr>
          <w:rFonts w:ascii="Times New Roman" w:eastAsia="Calibri" w:hAnsi="Times New Roman" w:cs="Times New Roman"/>
          <w:sz w:val="24"/>
          <w:szCs w:val="24"/>
          <w:lang w:val="en-US"/>
        </w:rPr>
      </w:pP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c.</w:t>
      </w:r>
      <w:r w:rsidRPr="00523FCC">
        <w:rPr>
          <w:rFonts w:ascii="Times New Roman" w:eastAsia="Calibri" w:hAnsi="Times New Roman" w:cs="Times New Roman"/>
          <w:sz w:val="24"/>
          <w:szCs w:val="24"/>
          <w:lang w:val="en-US"/>
        </w:rPr>
        <w:tab/>
        <w:t>Nilai Signifikan</w:t>
      </w: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Terdapat perbezaan signifikan (t=-19.825, p=0.000) antara pandangan pensyarah dengan pandangan pelajar dari segi faktor luaran (sukatan kurikulum) iaitu kandungan kurikulum yang diajar bersesuaian dengan kemampuan dan tahap pelajar. Melihat kepada nilai min peratusan antara kedua-dua pihak, kajian menunjukkan pensyarah lebih bersetuju (min=71.35) dan percaya bahawa kandungan kurikulum yang diajar bersesuaian dengan kemampuan dan tahap pelajar berbanding dengan pandangan pelajar mereka sendiri (min=66.54).</w:t>
      </w: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sz w:val="24"/>
          <w:szCs w:val="24"/>
          <w:lang w:val="en-US"/>
        </w:rPr>
      </w:pPr>
    </w:p>
    <w:p w:rsidR="00523FCC" w:rsidRPr="00523FCC" w:rsidRDefault="00523FCC" w:rsidP="00523FCC">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Terdapat perbezaan signifikan (t=-2.919, p=0.006) antara pandangan pensyarah dengan pandangan pelajar dari segi faktor luaran (sukatan kurikulum) iaitu kandungan kurikulum mudah dirujuk di dalam buku-buku lain. Melihat kepada nilai min peratusan antara kedua-dua pihak, kajian menunjukkan pensyarah lebih bersetuju (min=72.29) dan percaya bahawa kandungan kurikulum mudah dirujuk di dalam buku-buku lain berbanding dengan pandangan pelajar mereka sendiri (min =64.53).</w:t>
      </w:r>
    </w:p>
    <w:p w:rsidR="00523FCC" w:rsidRPr="00523FCC" w:rsidRDefault="00523FCC" w:rsidP="00523FCC">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523FCC" w:rsidRPr="00523FCC" w:rsidRDefault="00523FCC" w:rsidP="00523FCC">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Terdapat perbezaan signifikan (t=-2.958, p=0.005) antara pandangan pensyarah dengan pandangan pelajar dari segi faktor luaran (sukatan kurikulum) iaitu kandungan kurikulum yang dipelajari mencakupi semua ilmu bahasa Arab. Melihat kepada nilai min peratusan antara kedua-dua pihak, kajian menunjukkan pensyarah lebih bersetuju (min =60.54) dan percaya bahawa kandungan kurikulum yang dipelajari mencakupi semua ilmu bahasa Arab berbanding dengan pandangan pelajar mereka sendiri (min =62.48).</w:t>
      </w:r>
    </w:p>
    <w:p w:rsidR="00523FCC" w:rsidRPr="00523FCC" w:rsidRDefault="00523FCC" w:rsidP="00523FCC">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523FCC" w:rsidRPr="00523FCC" w:rsidRDefault="00523FCC" w:rsidP="00523FCC">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23FCC">
        <w:rPr>
          <w:rFonts w:ascii="Times New Roman" w:eastAsia="Calibri" w:hAnsi="Times New Roman" w:cs="Times New Roman"/>
          <w:sz w:val="24"/>
          <w:szCs w:val="24"/>
          <w:lang w:val="en-US"/>
        </w:rPr>
        <w:t>Terdapat perbezaan signifikan (t=-2.504, p=0.017) antara pandangan pensyarah dengan pandangan pelajar dari segi faktor luaran (sukatan kurikulum) iaitu kandungan kurikulum diatur dengan baik dan bersesuaian sepanjang tempoh pengajian. Melihat kepada nilai min peratusan antara kedua-dua pihak, kajian menunjukkan pensyarah lebih bersetuju (min =72.78) dan percaya bahawa kandungan kurikulum diatur dengan baik dan bersesuaian sepanjang tempoh pengajian berbanding dengan pandangan pelajar mereka sendiri (min=63.10).</w:t>
      </w:r>
    </w:p>
    <w:p w:rsidR="00523FCC" w:rsidRPr="00523FCC" w:rsidRDefault="00523FCC" w:rsidP="00523FCC">
      <w:pPr>
        <w:spacing w:line="240" w:lineRule="auto"/>
        <w:jc w:val="both"/>
        <w:rPr>
          <w:rFonts w:ascii="Calibri" w:eastAsia="Calibri" w:hAnsi="Calibri" w:cs="Arial"/>
        </w:rPr>
      </w:pP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bCs/>
          <w:sz w:val="24"/>
          <w:szCs w:val="24"/>
          <w:lang w:val="sv-SE"/>
        </w:rPr>
      </w:pPr>
    </w:p>
    <w:p w:rsidR="00523FCC" w:rsidRPr="00523FCC" w:rsidRDefault="00663B56" w:rsidP="00523FCC">
      <w:pPr>
        <w:spacing w:after="0" w:line="240" w:lineRule="auto"/>
        <w:jc w:val="both"/>
        <w:rPr>
          <w:rFonts w:ascii="Times New Roman" w:eastAsia="Times New Roman" w:hAnsi="Times New Roman" w:cs="Times New Roman"/>
          <w:b/>
          <w:bCs/>
          <w:sz w:val="24"/>
          <w:szCs w:val="24"/>
          <w:lang w:val="sv-SE"/>
        </w:rPr>
      </w:pPr>
      <w:r>
        <w:rPr>
          <w:rFonts w:ascii="Times New Roman" w:eastAsia="Times New Roman" w:hAnsi="Times New Roman" w:cs="Times New Roman"/>
          <w:b/>
          <w:bCs/>
          <w:sz w:val="24"/>
          <w:szCs w:val="24"/>
          <w:lang w:val="sv-SE"/>
        </w:rPr>
        <w:t>5.</w:t>
      </w:r>
      <w:r>
        <w:rPr>
          <w:rFonts w:ascii="Times New Roman" w:eastAsia="Times New Roman" w:hAnsi="Times New Roman" w:cs="Times New Roman"/>
          <w:b/>
          <w:bCs/>
          <w:sz w:val="24"/>
          <w:szCs w:val="24"/>
          <w:lang w:val="sv-SE"/>
        </w:rPr>
        <w:tab/>
      </w:r>
      <w:r w:rsidR="00523FCC" w:rsidRPr="00523FCC">
        <w:rPr>
          <w:rFonts w:ascii="Times New Roman" w:eastAsia="Times New Roman" w:hAnsi="Times New Roman" w:cs="Times New Roman"/>
          <w:b/>
          <w:bCs/>
          <w:sz w:val="24"/>
          <w:szCs w:val="24"/>
          <w:lang w:val="sv-SE"/>
        </w:rPr>
        <w:t>PENUTUP</w:t>
      </w:r>
    </w:p>
    <w:p w:rsidR="00523FCC" w:rsidRPr="00523FCC" w:rsidRDefault="00523FCC" w:rsidP="00523FCC">
      <w:pPr>
        <w:spacing w:after="0" w:line="240" w:lineRule="auto"/>
        <w:jc w:val="both"/>
        <w:rPr>
          <w:rFonts w:ascii="Times New Roman" w:eastAsia="Times New Roman" w:hAnsi="Times New Roman" w:cs="Times New Roman"/>
          <w:sz w:val="16"/>
          <w:szCs w:val="16"/>
          <w:lang w:val="sv-SE"/>
        </w:rPr>
      </w:pPr>
    </w:p>
    <w:p w:rsidR="00523FCC" w:rsidRPr="00523FCC" w:rsidRDefault="00523FCC" w:rsidP="00523FCC">
      <w:pPr>
        <w:spacing w:after="0" w:line="240" w:lineRule="auto"/>
        <w:jc w:val="both"/>
        <w:rPr>
          <w:rFonts w:ascii="Times New Roman" w:eastAsia="Times New Roman" w:hAnsi="Times New Roman" w:cs="Times New Roman"/>
          <w:sz w:val="24"/>
          <w:szCs w:val="24"/>
          <w:lang w:val="sv-SE"/>
        </w:rPr>
      </w:pPr>
      <w:r w:rsidRPr="00523FCC">
        <w:rPr>
          <w:rFonts w:ascii="Times New Roman" w:eastAsia="Times New Roman" w:hAnsi="Times New Roman" w:cs="Times New Roman"/>
          <w:sz w:val="24"/>
          <w:szCs w:val="24"/>
          <w:lang w:val="sv-SE"/>
        </w:rPr>
        <w:t>Sebagai penutupnya dinyatakan bahawa tujuan kajian ini dijalankan adalah untuk melihat sumbangan sukatan kurikulum pembelajaran terhadap pembelajaran para pelajar dalam PSMBA di 5 IPTA di Malaysia yang menawarkan program tersebut, mengikut pandangan sisi para pensyarah dan para pelajar sendiri.</w:t>
      </w:r>
    </w:p>
    <w:p w:rsidR="00523FCC" w:rsidRPr="00523FCC" w:rsidRDefault="00523FCC" w:rsidP="00523FCC">
      <w:pPr>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sv-SE"/>
        </w:rPr>
        <w:lastRenderedPageBreak/>
        <w:tab/>
      </w:r>
      <w:r w:rsidRPr="00523FCC">
        <w:rPr>
          <w:rFonts w:ascii="Times New Roman" w:eastAsia="Times New Roman" w:hAnsi="Times New Roman" w:cs="Times New Roman"/>
          <w:sz w:val="24"/>
          <w:szCs w:val="24"/>
          <w:lang w:val="en-GB"/>
        </w:rPr>
        <w:t>Jelas sekali sekiranya silibus pembelajaran yang dirancang menepati dengan objektif pembelajaran para pelajar serta bersesuaian dengan</w:t>
      </w:r>
      <w:r w:rsidRPr="00523FCC">
        <w:rPr>
          <w:rFonts w:ascii="Times New Roman" w:eastAsia="Times New Roman" w:hAnsi="Times New Roman" w:cs="Times New Roman"/>
          <w:sz w:val="24"/>
          <w:szCs w:val="24"/>
          <w:lang w:val="en-US"/>
        </w:rPr>
        <w:t xml:space="preserve"> dengan kemampuan dan tahap pelajar</w:t>
      </w:r>
      <w:r w:rsidRPr="00523FCC">
        <w:rPr>
          <w:rFonts w:ascii="Times New Roman" w:eastAsia="Times New Roman" w:hAnsi="Times New Roman" w:cs="Times New Roman"/>
          <w:sz w:val="24"/>
          <w:szCs w:val="24"/>
          <w:lang w:val="en-GB"/>
        </w:rPr>
        <w:t xml:space="preserve">. Ini akan memberi kesan dan sumbangan yang besar terhadap kemajuan dan kejayaan para pelajar berdasarkan </w:t>
      </w:r>
      <w:r w:rsidRPr="00523FCC">
        <w:rPr>
          <w:rFonts w:ascii="Times New Roman" w:eastAsia="Times New Roman" w:hAnsi="Times New Roman" w:cs="Times New Roman"/>
          <w:sz w:val="24"/>
          <w:szCs w:val="24"/>
          <w:lang w:val="en-US"/>
        </w:rPr>
        <w:t>kandungan kurikulum yang telah diatur dengan baik dan bersesuaian sepanjang tempoh pengajian. Dalam masa yang sama, isi</w:t>
      </w:r>
      <w:r w:rsidRPr="00523FCC">
        <w:rPr>
          <w:rFonts w:ascii="Times New Roman" w:eastAsia="Times New Roman" w:hAnsi="Times New Roman" w:cs="Times New Roman"/>
          <w:sz w:val="24"/>
          <w:szCs w:val="24"/>
          <w:lang w:val="en-GB"/>
        </w:rPr>
        <w:t xml:space="preserve"> </w:t>
      </w:r>
      <w:r w:rsidRPr="00523FCC">
        <w:rPr>
          <w:rFonts w:ascii="Times New Roman" w:eastAsia="Times New Roman" w:hAnsi="Times New Roman" w:cs="Times New Roman"/>
          <w:sz w:val="24"/>
          <w:szCs w:val="24"/>
          <w:lang w:val="en-US"/>
        </w:rPr>
        <w:t>kandungan kurikulum ini dapat membantu dan memudahkan mereka mendalami</w:t>
      </w:r>
      <w:r w:rsidRPr="00523FCC">
        <w:rPr>
          <w:rFonts w:ascii="Times New Roman" w:eastAsia="Times New Roman" w:hAnsi="Times New Roman" w:cs="Times New Roman"/>
          <w:sz w:val="24"/>
          <w:szCs w:val="24"/>
          <w:lang w:val="en-GB"/>
        </w:rPr>
        <w:t xml:space="preserve"> bidang yang diceburi terutama dalam bidang pembelajaran tinggi. </w:t>
      </w:r>
    </w:p>
    <w:p w:rsidR="00523FCC" w:rsidRPr="00523FCC" w:rsidRDefault="00523FCC" w:rsidP="00523FCC">
      <w:pPr>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ab/>
        <w:t xml:space="preserve">Walaupun demikian, terdapat juga kelemahan yang dikesan terdapat di dalam sukatan kurikulum pembelajaran iaitu kelemahan pada penguasaan ilmu nahw dan sorf berikutan  kepadatan sukatan. Berikutan daripada kelemahan tersebut, pihak yang bertanggung-jawab perlu mencari jalan untuk menyelesaikan permasalahan ini dengan situasi menang dan menang. Ini bermakna sukatan yang dirancang turut dipelajari akan tetapi dengan memberi ruang masa yang lebih terhadap subjek tersebut. </w:t>
      </w:r>
    </w:p>
    <w:p w:rsidR="00523FCC" w:rsidRPr="00523FCC" w:rsidRDefault="00523FCC" w:rsidP="00523FCC">
      <w:pPr>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ab/>
        <w:t>Jelas sekali tahap motivasi pelajar di dalam pembelajaran perlu diutamakan kerana motivasi yang rendah dengan semangat yang lemah serta persepsi yang negatif akibat kekangan yang dihadapi akan memberi kesan kepada keberkesanan dan penglibatan mereka dalam proses pengajaran dan pembelajaran yang dijalankan oleh institusi pengajian.</w:t>
      </w:r>
    </w:p>
    <w:p w:rsidR="00523FCC" w:rsidRPr="00523FCC" w:rsidRDefault="00523FCC" w:rsidP="00523FCC">
      <w:pPr>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spacing w:after="0" w:line="240" w:lineRule="auto"/>
        <w:jc w:val="both"/>
        <w:rPr>
          <w:rFonts w:ascii="Times New Roman" w:eastAsia="Times New Roman" w:hAnsi="Times New Roman" w:cs="Times New Roman"/>
          <w:b/>
          <w:bCs/>
          <w:sz w:val="24"/>
          <w:szCs w:val="24"/>
          <w:lang w:val="en-GB"/>
        </w:rPr>
      </w:pPr>
      <w:r w:rsidRPr="00523FCC">
        <w:rPr>
          <w:rFonts w:ascii="Times New Roman" w:eastAsia="Times New Roman" w:hAnsi="Times New Roman" w:cs="Times New Roman"/>
          <w:b/>
          <w:bCs/>
          <w:sz w:val="24"/>
          <w:szCs w:val="24"/>
          <w:lang w:val="en-GB"/>
        </w:rPr>
        <w:t>RUJUKAN</w:t>
      </w:r>
    </w:p>
    <w:p w:rsidR="00523FCC" w:rsidRPr="00523FCC" w:rsidRDefault="00523FCC" w:rsidP="00523FCC">
      <w:pPr>
        <w:spacing w:after="0" w:line="240" w:lineRule="auto"/>
        <w:jc w:val="both"/>
        <w:rPr>
          <w:rFonts w:ascii="Times New Roman" w:eastAsia="Times New Roman" w:hAnsi="Times New Roman" w:cs="Times New Roman"/>
          <w:b/>
          <w:bCs/>
          <w:sz w:val="16"/>
          <w:szCs w:val="16"/>
          <w:lang w:val="en-GB"/>
        </w:rPr>
      </w:pP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 xml:space="preserve">Abdul Halim Mohamed. 2009. Tahap komunikasi dalam bahasa Arab dalam kalangan pelajar Sarjana Muda Bahasa Arab di IPTA Malaysia. </w:t>
      </w:r>
      <w:r w:rsidRPr="00523FCC">
        <w:rPr>
          <w:rFonts w:ascii="Times New Roman" w:eastAsia="Times New Roman" w:hAnsi="Times New Roman" w:cs="Times New Roman"/>
          <w:i/>
          <w:iCs/>
          <w:sz w:val="24"/>
          <w:szCs w:val="24"/>
          <w:lang w:val="en-GB"/>
        </w:rPr>
        <w:t>Journal of Islamic and Arabic Education 1(1)</w:t>
      </w:r>
      <w:r w:rsidRPr="00523FCC">
        <w:rPr>
          <w:rFonts w:ascii="Times New Roman" w:eastAsia="Times New Roman" w:hAnsi="Times New Roman" w:cs="Times New Roman"/>
          <w:sz w:val="24"/>
          <w:szCs w:val="24"/>
          <w:lang w:val="en-GB"/>
        </w:rPr>
        <w:t>. 1-14. UKM.</w:t>
      </w: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 xml:space="preserve">Ahmad Atory Hussain. 2002. </w:t>
      </w:r>
      <w:r w:rsidRPr="00523FCC">
        <w:rPr>
          <w:rFonts w:ascii="Times New Roman" w:eastAsia="Times New Roman" w:hAnsi="Times New Roman" w:cs="Times New Roman"/>
          <w:i/>
          <w:sz w:val="24"/>
          <w:szCs w:val="24"/>
          <w:lang w:val="en-GB"/>
        </w:rPr>
        <w:t>Pengurusan Organisasi</w:t>
      </w:r>
      <w:r w:rsidRPr="00523FCC">
        <w:rPr>
          <w:rFonts w:ascii="Times New Roman" w:eastAsia="Times New Roman" w:hAnsi="Times New Roman" w:cs="Times New Roman"/>
          <w:sz w:val="24"/>
          <w:szCs w:val="24"/>
          <w:lang w:val="en-GB"/>
        </w:rPr>
        <w:t>. Kuala Lumpur: Utusan Publication &amp; Distributors Sdn Bhd.</w:t>
      </w: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 xml:space="preserve">Crow, L.D. &amp; Crow, A. 1983. </w:t>
      </w:r>
      <w:r w:rsidRPr="00523FCC">
        <w:rPr>
          <w:rFonts w:ascii="Times New Roman" w:eastAsia="Times New Roman" w:hAnsi="Times New Roman" w:cs="Times New Roman"/>
          <w:i/>
          <w:sz w:val="24"/>
          <w:szCs w:val="24"/>
          <w:lang w:val="en-GB"/>
        </w:rPr>
        <w:t>Psikologi Pendidikan untuk Perguruan (terjemahan).</w:t>
      </w:r>
      <w:r w:rsidRPr="00523FCC">
        <w:rPr>
          <w:rFonts w:ascii="Times New Roman" w:eastAsia="Times New Roman" w:hAnsi="Times New Roman" w:cs="Times New Roman"/>
          <w:sz w:val="24"/>
          <w:szCs w:val="24"/>
          <w:lang w:val="en-GB"/>
        </w:rPr>
        <w:t xml:space="preserve"> Kuala Lumpur: Dewan Bahasa dan Pustaka.</w:t>
      </w: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tabs>
          <w:tab w:val="left" w:pos="567"/>
        </w:tabs>
        <w:spacing w:after="0" w:line="240" w:lineRule="auto"/>
        <w:jc w:val="both"/>
        <w:rPr>
          <w:rFonts w:ascii="Times New Roman" w:eastAsia="Times New Roman" w:hAnsi="Times New Roman" w:cs="Times New Roman"/>
          <w:iCs/>
          <w:sz w:val="24"/>
          <w:szCs w:val="24"/>
          <w:lang w:val="en-GB"/>
        </w:rPr>
      </w:pPr>
      <w:r w:rsidRPr="00523FCC">
        <w:rPr>
          <w:rFonts w:ascii="Times New Roman" w:eastAsia="Times New Roman" w:hAnsi="Times New Roman" w:cs="Times New Roman"/>
          <w:sz w:val="24"/>
          <w:szCs w:val="24"/>
          <w:lang w:val="en-GB"/>
        </w:rPr>
        <w:t xml:space="preserve">Husaini, Muhd Harun. 2007. </w:t>
      </w:r>
      <w:r w:rsidRPr="00523FCC">
        <w:rPr>
          <w:rFonts w:ascii="Times New Roman" w:eastAsia="Times New Roman" w:hAnsi="Times New Roman" w:cs="Times New Roman"/>
          <w:i/>
          <w:iCs/>
          <w:sz w:val="24"/>
          <w:szCs w:val="24"/>
          <w:lang w:val="en-GB"/>
        </w:rPr>
        <w:t>Tahlil Kutub Ta’lim Al</w:t>
      </w:r>
      <w:r w:rsidRPr="00523FCC">
        <w:rPr>
          <w:rFonts w:ascii="Times New Roman" w:eastAsia="Times New Roman" w:hAnsi="Times New Roman" w:cs="Times New Roman"/>
          <w:i/>
          <w:sz w:val="24"/>
          <w:szCs w:val="24"/>
          <w:lang w:val="en-GB"/>
        </w:rPr>
        <w:t>-Lughah Al-Arabiah Bil Muassasat At-Ta’limiah Al-‘Ulya Al-Khassah.</w:t>
      </w:r>
      <w:r w:rsidRPr="00523FCC">
        <w:rPr>
          <w:rFonts w:ascii="Times New Roman" w:eastAsia="Times New Roman" w:hAnsi="Times New Roman" w:cs="Times New Roman"/>
          <w:sz w:val="24"/>
          <w:szCs w:val="24"/>
          <w:lang w:val="en-GB"/>
        </w:rPr>
        <w:t xml:space="preserve"> Tesis Dr Fal, Universiti Malaya.</w:t>
      </w: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Ismail Suardi Wekke. 2008. Amalan pendidikan bahasa Arab berasaskan kepelbagaian budaya di pesantren Sulawesi Selatan, Indonesia. Tesis Dr Fal. UKM.</w:t>
      </w: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 xml:space="preserve">Jaseem, Ali Jaseem. 1992. </w:t>
      </w:r>
      <w:r w:rsidRPr="00523FCC">
        <w:rPr>
          <w:rFonts w:ascii="Times New Roman" w:eastAsia="Times New Roman" w:hAnsi="Times New Roman" w:cs="Times New Roman"/>
          <w:i/>
          <w:sz w:val="24"/>
          <w:szCs w:val="24"/>
          <w:lang w:val="en-GB"/>
        </w:rPr>
        <w:t>Fi Turuqta’lim Al-Arabiah Li Ghai An-Natiqinbiha</w:t>
      </w:r>
      <w:r w:rsidRPr="00523FCC">
        <w:rPr>
          <w:rFonts w:ascii="Times New Roman" w:eastAsia="Times New Roman" w:hAnsi="Times New Roman" w:cs="Times New Roman"/>
          <w:sz w:val="24"/>
          <w:szCs w:val="24"/>
          <w:lang w:val="en-GB"/>
        </w:rPr>
        <w:t>. Kuala Lumpur</w:t>
      </w: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Rahimi, Nik Mohd. 2005. Penilaian kemahiran mendengar dalam kurikulum bahasa Arab komunikasi di Sekolah-sekolah Agama kerajaan negeri. Tesis Dr Fal, Universiti Kebangsaan Malaysia</w:t>
      </w: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p>
    <w:p w:rsidR="00523FCC" w:rsidRPr="00523FCC" w:rsidRDefault="00523FCC" w:rsidP="00523FCC">
      <w:pPr>
        <w:tabs>
          <w:tab w:val="left" w:pos="567"/>
        </w:tabs>
        <w:spacing w:after="0" w:line="240" w:lineRule="auto"/>
        <w:jc w:val="both"/>
        <w:rPr>
          <w:rFonts w:ascii="Times New Roman" w:eastAsia="Times New Roman" w:hAnsi="Times New Roman" w:cs="Times New Roman"/>
          <w:sz w:val="24"/>
          <w:szCs w:val="24"/>
          <w:lang w:val="en-GB"/>
        </w:rPr>
      </w:pPr>
      <w:r w:rsidRPr="00523FCC">
        <w:rPr>
          <w:rFonts w:ascii="Times New Roman" w:eastAsia="Times New Roman" w:hAnsi="Times New Roman" w:cs="Times New Roman"/>
          <w:sz w:val="24"/>
          <w:szCs w:val="24"/>
          <w:lang w:val="en-GB"/>
        </w:rPr>
        <w:t xml:space="preserve">Rozmi Ismail. 2011. </w:t>
      </w:r>
      <w:r w:rsidRPr="00523FCC">
        <w:rPr>
          <w:rFonts w:ascii="Times New Roman" w:eastAsia="Times New Roman" w:hAnsi="Times New Roman" w:cs="Times New Roman"/>
          <w:i/>
          <w:sz w:val="24"/>
          <w:szCs w:val="24"/>
          <w:lang w:val="en-GB"/>
        </w:rPr>
        <w:t xml:space="preserve">Psikologi Sosial. </w:t>
      </w:r>
      <w:r w:rsidRPr="00523FCC">
        <w:rPr>
          <w:rFonts w:ascii="Times New Roman" w:eastAsia="Times New Roman" w:hAnsi="Times New Roman" w:cs="Times New Roman"/>
          <w:sz w:val="24"/>
          <w:szCs w:val="24"/>
          <w:lang w:val="en-GB"/>
        </w:rPr>
        <w:t>Bangi: Penerbit Universiti Kebangsaan Malaysia.</w:t>
      </w:r>
    </w:p>
    <w:p w:rsidR="00523FCC" w:rsidRPr="00523FCC" w:rsidRDefault="00523FCC" w:rsidP="00523FCC">
      <w:pPr>
        <w:tabs>
          <w:tab w:val="left" w:pos="567"/>
        </w:tabs>
        <w:spacing w:line="240" w:lineRule="auto"/>
        <w:contextualSpacing/>
        <w:jc w:val="both"/>
        <w:rPr>
          <w:rFonts w:ascii="Times New Roman" w:eastAsia="Calibri" w:hAnsi="Times New Roman" w:cs="Times New Roman"/>
          <w:noProof/>
          <w:sz w:val="24"/>
          <w:szCs w:val="24"/>
          <w:lang w:val="en-GB"/>
        </w:rPr>
      </w:pPr>
    </w:p>
    <w:p w:rsidR="00523FCC" w:rsidRPr="00523FCC" w:rsidRDefault="00523FCC" w:rsidP="00523FCC">
      <w:pPr>
        <w:tabs>
          <w:tab w:val="left" w:pos="567"/>
        </w:tabs>
        <w:spacing w:line="240" w:lineRule="auto"/>
        <w:contextualSpacing/>
        <w:jc w:val="both"/>
        <w:rPr>
          <w:rFonts w:ascii="Times New Roman" w:eastAsia="Calibri" w:hAnsi="Times New Roman" w:cs="Times New Roman"/>
          <w:noProof/>
          <w:sz w:val="24"/>
          <w:szCs w:val="24"/>
          <w:lang w:val="en-GB"/>
        </w:rPr>
      </w:pPr>
      <w:r w:rsidRPr="00523FCC">
        <w:rPr>
          <w:rFonts w:ascii="Times New Roman" w:eastAsia="Calibri" w:hAnsi="Times New Roman" w:cs="Times New Roman"/>
          <w:noProof/>
          <w:sz w:val="24"/>
          <w:szCs w:val="24"/>
          <w:lang w:val="en-GB"/>
        </w:rPr>
        <w:t xml:space="preserve">Siti Fatimah &amp; Ab. Halim. (2010). Persepsi guru terhadap penggunaan bahan bantu mengajar </w:t>
      </w:r>
    </w:p>
    <w:p w:rsidR="00523FCC" w:rsidRPr="00523FCC" w:rsidRDefault="00523FCC" w:rsidP="00523FCC">
      <w:pPr>
        <w:tabs>
          <w:tab w:val="left" w:pos="567"/>
        </w:tabs>
        <w:spacing w:line="240" w:lineRule="auto"/>
        <w:contextualSpacing/>
        <w:jc w:val="both"/>
        <w:rPr>
          <w:rFonts w:ascii="Calibri" w:eastAsia="Calibri" w:hAnsi="Calibri" w:cs="Arial"/>
          <w:noProof/>
          <w:lang w:val="en-GB"/>
        </w:rPr>
      </w:pPr>
      <w:r w:rsidRPr="00523FCC">
        <w:rPr>
          <w:rFonts w:ascii="Times New Roman" w:eastAsia="Calibri" w:hAnsi="Times New Roman" w:cs="Times New Roman"/>
          <w:noProof/>
          <w:sz w:val="24"/>
          <w:szCs w:val="24"/>
          <w:lang w:val="en-GB"/>
        </w:rPr>
        <w:t xml:space="preserve">berasaskan teknologi multimeda dalam pengajaran j-QAF. </w:t>
      </w:r>
      <w:r w:rsidRPr="00523FCC">
        <w:rPr>
          <w:rFonts w:ascii="Times New Roman" w:eastAsia="Calibri" w:hAnsi="Times New Roman" w:cs="Times New Roman"/>
          <w:i/>
          <w:iCs/>
          <w:noProof/>
          <w:sz w:val="24"/>
          <w:szCs w:val="24"/>
          <w:lang w:val="en-GB"/>
        </w:rPr>
        <w:t>Journal of Islamic and Arabic Education, 2(2) 2010 53 – 64</w:t>
      </w:r>
      <w:r w:rsidRPr="00523FCC">
        <w:rPr>
          <w:rFonts w:ascii="Calibri" w:eastAsia="Calibri" w:hAnsi="Calibri" w:cs="Arial"/>
          <w:i/>
          <w:iCs/>
          <w:noProof/>
          <w:lang w:val="en-GB"/>
        </w:rPr>
        <w:t>.</w:t>
      </w:r>
    </w:p>
    <w:p w:rsidR="00523FCC" w:rsidRPr="00523FCC" w:rsidRDefault="00523FCC" w:rsidP="00523FCC">
      <w:pPr>
        <w:autoSpaceDE w:val="0"/>
        <w:autoSpaceDN w:val="0"/>
        <w:adjustRightInd w:val="0"/>
        <w:spacing w:after="0" w:line="240" w:lineRule="auto"/>
        <w:jc w:val="both"/>
        <w:rPr>
          <w:rFonts w:ascii="Times New Roman" w:eastAsia="Calibri" w:hAnsi="Times New Roman" w:cs="Times New Roman"/>
          <w:bCs/>
          <w:sz w:val="24"/>
          <w:szCs w:val="24"/>
          <w:lang w:val="en-US"/>
        </w:rPr>
      </w:pPr>
    </w:p>
    <w:p w:rsidR="00523FCC" w:rsidRPr="00523FCC" w:rsidRDefault="00523FCC" w:rsidP="00523FCC">
      <w:pPr>
        <w:spacing w:after="160" w:line="259" w:lineRule="auto"/>
        <w:jc w:val="center"/>
        <w:rPr>
          <w:lang w:val="en-US"/>
        </w:rPr>
      </w:pPr>
      <w:r w:rsidRPr="00523FCC">
        <w:rPr>
          <w:rFonts w:ascii="Times New Roman" w:eastAsia="SimSun" w:hAnsi="Times New Roman" w:cs="Times New Roman"/>
          <w:sz w:val="24"/>
          <w:szCs w:val="24"/>
          <w:lang w:val="en-US" w:eastAsia="zh-CN"/>
        </w:rPr>
        <w:t>*************</w:t>
      </w:r>
    </w:p>
    <w:sectPr w:rsidR="00523FCC" w:rsidRPr="00523FCC" w:rsidSect="00806ACD">
      <w:headerReference w:type="default" r:id="rId9"/>
      <w:footerReference w:type="default" r:id="rId10"/>
      <w:pgSz w:w="11906" w:h="16838"/>
      <w:pgMar w:top="1440" w:right="1440" w:bottom="1440" w:left="1440" w:header="708" w:footer="708" w:gutter="0"/>
      <w:pgNumType w:start="2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AB" w:rsidRDefault="000A3DAB" w:rsidP="00715B69">
      <w:pPr>
        <w:spacing w:after="0" w:line="240" w:lineRule="auto"/>
      </w:pPr>
      <w:r>
        <w:separator/>
      </w:r>
    </w:p>
  </w:endnote>
  <w:endnote w:type="continuationSeparator" w:id="0">
    <w:p w:rsidR="000A3DAB" w:rsidRDefault="000A3DAB" w:rsidP="0071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527291"/>
      <w:docPartObj>
        <w:docPartGallery w:val="Page Numbers (Bottom of Page)"/>
        <w:docPartUnique/>
      </w:docPartObj>
    </w:sdtPr>
    <w:sdtEndPr>
      <w:rPr>
        <w:noProof/>
      </w:rPr>
    </w:sdtEndPr>
    <w:sdtContent>
      <w:p w:rsidR="00715B69" w:rsidRDefault="00715B69">
        <w:pPr>
          <w:pStyle w:val="Footer"/>
          <w:jc w:val="center"/>
        </w:pPr>
        <w:r>
          <w:fldChar w:fldCharType="begin"/>
        </w:r>
        <w:r>
          <w:instrText xml:space="preserve"> PAGE   \* MERGEFORMAT </w:instrText>
        </w:r>
        <w:r>
          <w:fldChar w:fldCharType="separate"/>
        </w:r>
        <w:r w:rsidR="001245E7">
          <w:rPr>
            <w:noProof/>
          </w:rPr>
          <w:t>208</w:t>
        </w:r>
        <w:r>
          <w:rPr>
            <w:noProof/>
          </w:rPr>
          <w:fldChar w:fldCharType="end"/>
        </w:r>
      </w:p>
    </w:sdtContent>
  </w:sdt>
  <w:p w:rsidR="00715B69" w:rsidRDefault="00715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AB" w:rsidRDefault="000A3DAB" w:rsidP="00715B69">
      <w:pPr>
        <w:spacing w:after="0" w:line="240" w:lineRule="auto"/>
      </w:pPr>
      <w:r>
        <w:separator/>
      </w:r>
    </w:p>
  </w:footnote>
  <w:footnote w:type="continuationSeparator" w:id="0">
    <w:p w:rsidR="000A3DAB" w:rsidRDefault="000A3DAB" w:rsidP="00715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556BA238416A4D12B8B722D76E623C8F"/>
      </w:placeholder>
      <w:dataBinding w:prefixMappings="xmlns:ns0='http://schemas.openxmlformats.org/package/2006/metadata/core-properties' xmlns:ns1='http://purl.org/dc/elements/1.1/'" w:xpath="/ns0:coreProperties[1]/ns1:title[1]" w:storeItemID="{6C3C8BC8-F283-45AE-878A-BAB7291924A1}"/>
      <w:text/>
    </w:sdtPr>
    <w:sdtContent>
      <w:p w:rsidR="001245E7" w:rsidRDefault="001245E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245E7">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1245E7" w:rsidRDefault="00124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36D0"/>
    <w:multiLevelType w:val="hybridMultilevel"/>
    <w:tmpl w:val="C34E3EF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CC"/>
    <w:rsid w:val="00091C09"/>
    <w:rsid w:val="000A3DAB"/>
    <w:rsid w:val="001245E7"/>
    <w:rsid w:val="00523FCC"/>
    <w:rsid w:val="00536EFF"/>
    <w:rsid w:val="00663B56"/>
    <w:rsid w:val="007036A7"/>
    <w:rsid w:val="00715B69"/>
    <w:rsid w:val="00806ACD"/>
    <w:rsid w:val="00EE0166"/>
    <w:rsid w:val="00FE640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69"/>
  </w:style>
  <w:style w:type="paragraph" w:styleId="Footer">
    <w:name w:val="footer"/>
    <w:basedOn w:val="Normal"/>
    <w:link w:val="FooterChar"/>
    <w:uiPriority w:val="99"/>
    <w:unhideWhenUsed/>
    <w:rsid w:val="00715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B69"/>
  </w:style>
  <w:style w:type="paragraph" w:styleId="BalloonText">
    <w:name w:val="Balloon Text"/>
    <w:basedOn w:val="Normal"/>
    <w:link w:val="BalloonTextChar"/>
    <w:uiPriority w:val="99"/>
    <w:semiHidden/>
    <w:unhideWhenUsed/>
    <w:rsid w:val="00124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69"/>
  </w:style>
  <w:style w:type="paragraph" w:styleId="Footer">
    <w:name w:val="footer"/>
    <w:basedOn w:val="Normal"/>
    <w:link w:val="FooterChar"/>
    <w:uiPriority w:val="99"/>
    <w:unhideWhenUsed/>
    <w:rsid w:val="00715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B69"/>
  </w:style>
  <w:style w:type="paragraph" w:styleId="BalloonText">
    <w:name w:val="Balloon Text"/>
    <w:basedOn w:val="Normal"/>
    <w:link w:val="BalloonTextChar"/>
    <w:uiPriority w:val="99"/>
    <w:semiHidden/>
    <w:unhideWhenUsed/>
    <w:rsid w:val="00124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iratulakmar@kuis.edu.m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6BA238416A4D12B8B722D76E623C8F"/>
        <w:category>
          <w:name w:val="General"/>
          <w:gallery w:val="placeholder"/>
        </w:category>
        <w:types>
          <w:type w:val="bbPlcHdr"/>
        </w:types>
        <w:behaviors>
          <w:behavior w:val="content"/>
        </w:behaviors>
        <w:guid w:val="{AA69BEC4-6645-46D0-8741-3DDFB2466171}"/>
      </w:docPartPr>
      <w:docPartBody>
        <w:p w:rsidR="00000000" w:rsidRDefault="006A6414" w:rsidP="006A6414">
          <w:pPr>
            <w:pStyle w:val="556BA238416A4D12B8B722D76E623C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14"/>
    <w:rsid w:val="00373947"/>
    <w:rsid w:val="006A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6BA238416A4D12B8B722D76E623C8F">
    <w:name w:val="556BA238416A4D12B8B722D76E623C8F"/>
    <w:rsid w:val="006A64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6BA238416A4D12B8B722D76E623C8F">
    <w:name w:val="556BA238416A4D12B8B722D76E623C8F"/>
    <w:rsid w:val="006A6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2016-12-29T15:19:00Z</dcterms:created>
  <dcterms:modified xsi:type="dcterms:W3CDTF">2017-04-03T03:45:00Z</dcterms:modified>
</cp:coreProperties>
</file>