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BF01" w14:textId="77777777" w:rsidR="00A46733" w:rsidRDefault="00A46733" w:rsidP="00A46733">
      <w:pPr>
        <w:spacing w:after="0" w:line="259" w:lineRule="auto"/>
        <w:ind w:left="81" w:firstLine="0"/>
        <w:jc w:val="center"/>
        <w:rPr>
          <w:b/>
          <w:sz w:val="28"/>
        </w:rPr>
      </w:pPr>
    </w:p>
    <w:p w14:paraId="24C5E14B" w14:textId="71E4197D" w:rsidR="00A46733" w:rsidRDefault="00A46733" w:rsidP="00A46733">
      <w:pPr>
        <w:spacing w:after="0" w:line="259" w:lineRule="auto"/>
        <w:ind w:left="81" w:firstLine="0"/>
        <w:jc w:val="center"/>
        <w:rPr>
          <w:b/>
          <w:sz w:val="28"/>
        </w:rPr>
      </w:pPr>
      <w:r>
        <w:rPr>
          <w:b/>
          <w:sz w:val="28"/>
        </w:rPr>
        <w:t xml:space="preserve">KETEPATAN TERJEMAHAN HADIS DALAM </w:t>
      </w:r>
    </w:p>
    <w:p w14:paraId="2398ED39" w14:textId="0A8910D3" w:rsidR="00A46733" w:rsidRDefault="00A46733" w:rsidP="00A46733">
      <w:pPr>
        <w:spacing w:after="0" w:line="259" w:lineRule="auto"/>
        <w:ind w:left="81" w:firstLine="0"/>
        <w:jc w:val="center"/>
      </w:pPr>
      <w:r>
        <w:rPr>
          <w:b/>
          <w:sz w:val="28"/>
        </w:rPr>
        <w:t>KITAB FIQH</w:t>
      </w:r>
      <w:r>
        <w:t xml:space="preserve"> </w:t>
      </w:r>
      <w:r>
        <w:rPr>
          <w:b/>
          <w:sz w:val="28"/>
        </w:rPr>
        <w:t>AL-SIRAH</w:t>
      </w:r>
    </w:p>
    <w:p w14:paraId="2FAB9D96" w14:textId="78EA04E3" w:rsidR="00A46733" w:rsidRDefault="00A46733" w:rsidP="00A46733">
      <w:pPr>
        <w:spacing w:after="0" w:line="259" w:lineRule="auto"/>
        <w:ind w:left="21" w:firstLine="0"/>
        <w:jc w:val="left"/>
      </w:pPr>
    </w:p>
    <w:p w14:paraId="26AC480F" w14:textId="77777777" w:rsidR="00A46733" w:rsidRDefault="00A46733" w:rsidP="00A46733">
      <w:pPr>
        <w:spacing w:after="0" w:line="259" w:lineRule="auto"/>
        <w:ind w:left="21" w:firstLine="0"/>
        <w:jc w:val="left"/>
      </w:pPr>
    </w:p>
    <w:p w14:paraId="65C95AA2" w14:textId="77777777" w:rsidR="00A46733" w:rsidRDefault="00A46733" w:rsidP="00A46733">
      <w:pPr>
        <w:spacing w:after="42" w:line="256" w:lineRule="auto"/>
        <w:ind w:left="0" w:firstLine="0"/>
        <w:jc w:val="center"/>
      </w:pPr>
      <w:r>
        <w:t>Md Noor Bin Hussin</w:t>
      </w:r>
      <w:r>
        <w:rPr>
          <w:b/>
          <w:sz w:val="21"/>
          <w:vertAlign w:val="superscript"/>
        </w:rPr>
        <w:t>1*</w:t>
      </w:r>
      <w:r>
        <w:rPr>
          <w:b/>
        </w:rPr>
        <w:t xml:space="preserve">, </w:t>
      </w:r>
      <w:r>
        <w:t>Abdul Manan Bin Yusof</w:t>
      </w:r>
      <w:r>
        <w:rPr>
          <w:b/>
          <w:sz w:val="21"/>
          <w:vertAlign w:val="superscript"/>
        </w:rPr>
        <w:t xml:space="preserve"> </w:t>
      </w:r>
      <w:r>
        <w:rPr>
          <w:sz w:val="21"/>
          <w:vertAlign w:val="superscript"/>
        </w:rPr>
        <w:t>2</w:t>
      </w:r>
      <w:r>
        <w:t xml:space="preserve">, Mohamad </w:t>
      </w:r>
      <w:proofErr w:type="spellStart"/>
      <w:r>
        <w:t>Syukri</w:t>
      </w:r>
      <w:proofErr w:type="spellEnd"/>
      <w:r>
        <w:t xml:space="preserve"> Bin Abd Rahman</w:t>
      </w:r>
      <w:r>
        <w:rPr>
          <w:sz w:val="21"/>
          <w:vertAlign w:val="superscript"/>
        </w:rPr>
        <w:t>3</w:t>
      </w:r>
      <w:r>
        <w:t xml:space="preserve">, </w:t>
      </w:r>
      <w:proofErr w:type="spellStart"/>
      <w:r>
        <w:t>Saifulah</w:t>
      </w:r>
      <w:proofErr w:type="spellEnd"/>
      <w:r>
        <w:t xml:space="preserve"> Bin Samsudin</w:t>
      </w:r>
      <w:r>
        <w:rPr>
          <w:b/>
          <w:sz w:val="21"/>
          <w:vertAlign w:val="superscript"/>
        </w:rPr>
        <w:t>4</w:t>
      </w:r>
      <w:r>
        <w:t xml:space="preserve">, </w:t>
      </w:r>
      <w:proofErr w:type="spellStart"/>
      <w:r>
        <w:t>Naqibah</w:t>
      </w:r>
      <w:proofErr w:type="spellEnd"/>
      <w:r>
        <w:t xml:space="preserve"> Mansor</w:t>
      </w:r>
      <w:r>
        <w:rPr>
          <w:b/>
          <w:sz w:val="21"/>
          <w:vertAlign w:val="superscript"/>
        </w:rPr>
        <w:t xml:space="preserve">5  </w:t>
      </w:r>
    </w:p>
    <w:p w14:paraId="78A6DC34" w14:textId="77777777" w:rsidR="00A46733" w:rsidRDefault="00A46733" w:rsidP="00A46733">
      <w:pPr>
        <w:spacing w:after="0" w:line="259" w:lineRule="auto"/>
        <w:ind w:left="21" w:firstLine="0"/>
        <w:jc w:val="left"/>
      </w:pPr>
      <w:r>
        <w:t xml:space="preserve"> </w:t>
      </w:r>
    </w:p>
    <w:p w14:paraId="345AB18D" w14:textId="77777777" w:rsidR="00A46733" w:rsidRDefault="00A46733" w:rsidP="00A46733">
      <w:pPr>
        <w:numPr>
          <w:ilvl w:val="0"/>
          <w:numId w:val="1"/>
        </w:numPr>
        <w:spacing w:after="38" w:line="259" w:lineRule="auto"/>
        <w:ind w:hanging="101"/>
        <w:jc w:val="left"/>
      </w:pPr>
      <w:proofErr w:type="spellStart"/>
      <w:r>
        <w:rPr>
          <w:sz w:val="20"/>
        </w:rPr>
        <w:t>Pensyarah</w:t>
      </w:r>
      <w:proofErr w:type="spellEnd"/>
      <w:r>
        <w:rPr>
          <w:sz w:val="20"/>
        </w:rPr>
        <w:t xml:space="preserve"> Kanan, </w:t>
      </w:r>
      <w:proofErr w:type="spellStart"/>
      <w:r>
        <w:rPr>
          <w:sz w:val="20"/>
        </w:rPr>
        <w:t>Universiti</w:t>
      </w:r>
      <w:proofErr w:type="spellEnd"/>
      <w:r>
        <w:rPr>
          <w:sz w:val="20"/>
        </w:rPr>
        <w:t xml:space="preserve"> Islam Selangor (UIS), Malaysia, </w:t>
      </w:r>
      <w:r>
        <w:rPr>
          <w:color w:val="0563C1"/>
          <w:sz w:val="20"/>
          <w:u w:val="single" w:color="0563C1"/>
        </w:rPr>
        <w:t>mdnoor@uis.edu.my</w:t>
      </w:r>
      <w:r>
        <w:rPr>
          <w:sz w:val="20"/>
        </w:rPr>
        <w:t xml:space="preserve"> </w:t>
      </w:r>
      <w:r>
        <w:t xml:space="preserve">  </w:t>
      </w:r>
    </w:p>
    <w:p w14:paraId="165A2F0A" w14:textId="77777777" w:rsidR="00A46733" w:rsidRDefault="00A46733" w:rsidP="00A46733">
      <w:pPr>
        <w:numPr>
          <w:ilvl w:val="0"/>
          <w:numId w:val="1"/>
        </w:numPr>
        <w:spacing w:after="43" w:line="259" w:lineRule="auto"/>
        <w:ind w:hanging="101"/>
        <w:jc w:val="left"/>
      </w:pPr>
      <w:proofErr w:type="spellStart"/>
      <w:r>
        <w:rPr>
          <w:sz w:val="20"/>
        </w:rPr>
        <w:t>Pensyarah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Universiti</w:t>
      </w:r>
      <w:proofErr w:type="spellEnd"/>
      <w:r>
        <w:rPr>
          <w:sz w:val="20"/>
        </w:rPr>
        <w:t xml:space="preserve"> Islam Selangor (UIS), Malaysia, </w:t>
      </w:r>
      <w:r>
        <w:rPr>
          <w:color w:val="0563C1"/>
          <w:sz w:val="20"/>
          <w:u w:val="single" w:color="0563C1"/>
        </w:rPr>
        <w:t>abdulmanan@uis.edu.my</w:t>
      </w:r>
      <w:r>
        <w:rPr>
          <w:sz w:val="20"/>
        </w:rPr>
        <w:t xml:space="preserve">  </w:t>
      </w:r>
    </w:p>
    <w:p w14:paraId="1CCB4AAF" w14:textId="77777777" w:rsidR="00A46733" w:rsidRDefault="00A46733" w:rsidP="00A46733">
      <w:pPr>
        <w:numPr>
          <w:ilvl w:val="0"/>
          <w:numId w:val="1"/>
        </w:numPr>
        <w:spacing w:after="1" w:line="259" w:lineRule="auto"/>
        <w:ind w:hanging="101"/>
        <w:jc w:val="left"/>
      </w:pPr>
      <w:proofErr w:type="spellStart"/>
      <w:r>
        <w:rPr>
          <w:sz w:val="20"/>
        </w:rPr>
        <w:t>Profesor</w:t>
      </w:r>
      <w:proofErr w:type="spellEnd"/>
      <w:r>
        <w:rPr>
          <w:sz w:val="20"/>
        </w:rPr>
        <w:t xml:space="preserve"> Madya, </w:t>
      </w:r>
      <w:proofErr w:type="spellStart"/>
      <w:r>
        <w:rPr>
          <w:sz w:val="20"/>
        </w:rPr>
        <w:t>Universiti</w:t>
      </w:r>
      <w:proofErr w:type="spellEnd"/>
      <w:r>
        <w:rPr>
          <w:sz w:val="20"/>
        </w:rPr>
        <w:t xml:space="preserve"> Islam Selangor (UIS), Malaysia, </w:t>
      </w:r>
      <w:r>
        <w:rPr>
          <w:color w:val="0563C1"/>
          <w:sz w:val="20"/>
          <w:u w:val="single" w:color="0563C1"/>
        </w:rPr>
        <w:t>msyukri@uis.edu.my</w:t>
      </w:r>
      <w:r>
        <w:rPr>
          <w:sz w:val="20"/>
        </w:rPr>
        <w:t xml:space="preserve">  </w:t>
      </w:r>
    </w:p>
    <w:p w14:paraId="3DFCC9F5" w14:textId="77777777" w:rsidR="00A46733" w:rsidRDefault="00A46733" w:rsidP="00A46733">
      <w:pPr>
        <w:numPr>
          <w:ilvl w:val="0"/>
          <w:numId w:val="1"/>
        </w:numPr>
        <w:spacing w:after="42" w:line="259" w:lineRule="auto"/>
        <w:ind w:hanging="101"/>
        <w:jc w:val="left"/>
      </w:pPr>
      <w:proofErr w:type="spellStart"/>
      <w:r>
        <w:rPr>
          <w:sz w:val="20"/>
        </w:rPr>
        <w:t>Pensyarah</w:t>
      </w:r>
      <w:proofErr w:type="spellEnd"/>
      <w:r>
        <w:rPr>
          <w:sz w:val="20"/>
        </w:rPr>
        <w:t xml:space="preserve"> Kanan, </w:t>
      </w:r>
      <w:proofErr w:type="spellStart"/>
      <w:r>
        <w:rPr>
          <w:sz w:val="20"/>
        </w:rPr>
        <w:t>Universiti</w:t>
      </w:r>
      <w:proofErr w:type="spellEnd"/>
      <w:r>
        <w:rPr>
          <w:sz w:val="20"/>
        </w:rPr>
        <w:t xml:space="preserve"> Islam Selangor (UIS), Malaysia, </w:t>
      </w:r>
      <w:r>
        <w:rPr>
          <w:color w:val="0563C1"/>
          <w:sz w:val="20"/>
          <w:u w:val="single" w:color="0563C1"/>
        </w:rPr>
        <w:t>saifulah@uis.edu.my</w:t>
      </w:r>
      <w:r>
        <w:rPr>
          <w:sz w:val="20"/>
        </w:rPr>
        <w:t xml:space="preserve">  </w:t>
      </w:r>
    </w:p>
    <w:p w14:paraId="25DC8031" w14:textId="77777777" w:rsidR="00A46733" w:rsidRDefault="00A46733" w:rsidP="00A46733">
      <w:pPr>
        <w:numPr>
          <w:ilvl w:val="0"/>
          <w:numId w:val="1"/>
        </w:numPr>
        <w:spacing w:after="1" w:line="259" w:lineRule="auto"/>
        <w:ind w:hanging="101"/>
        <w:jc w:val="left"/>
      </w:pPr>
      <w:proofErr w:type="spellStart"/>
      <w:r>
        <w:rPr>
          <w:sz w:val="20"/>
        </w:rPr>
        <w:t>Pelajar</w:t>
      </w:r>
      <w:proofErr w:type="spellEnd"/>
      <w:r>
        <w:rPr>
          <w:sz w:val="20"/>
        </w:rPr>
        <w:t xml:space="preserve"> Sarjana, </w:t>
      </w:r>
      <w:proofErr w:type="spellStart"/>
      <w:r>
        <w:rPr>
          <w:sz w:val="20"/>
        </w:rPr>
        <w:t>Universiti</w:t>
      </w:r>
      <w:proofErr w:type="spellEnd"/>
      <w:r>
        <w:rPr>
          <w:sz w:val="20"/>
        </w:rPr>
        <w:t xml:space="preserve"> Islam Selangor (UIS), Malaysia, </w:t>
      </w:r>
      <w:r>
        <w:rPr>
          <w:color w:val="0563C1"/>
          <w:sz w:val="20"/>
          <w:u w:val="single" w:color="0563C1"/>
        </w:rPr>
        <w:t>mansornaqibah@gmail.com</w:t>
      </w:r>
      <w:r>
        <w:rPr>
          <w:sz w:val="20"/>
        </w:rPr>
        <w:t xml:space="preserve">  </w:t>
      </w:r>
    </w:p>
    <w:p w14:paraId="172E9685" w14:textId="77777777" w:rsidR="00A46733" w:rsidRDefault="00A46733" w:rsidP="00A46733">
      <w:pPr>
        <w:spacing w:after="17" w:line="259" w:lineRule="auto"/>
        <w:ind w:left="21" w:firstLine="0"/>
        <w:jc w:val="left"/>
      </w:pPr>
      <w:r>
        <w:rPr>
          <w:sz w:val="20"/>
        </w:rPr>
        <w:t xml:space="preserve"> </w:t>
      </w:r>
    </w:p>
    <w:p w14:paraId="51E0398D" w14:textId="6B034E91" w:rsidR="00A46733" w:rsidRDefault="00A46733" w:rsidP="00A46733">
      <w:pPr>
        <w:pStyle w:val="Heading1"/>
        <w:ind w:left="18"/>
        <w:jc w:val="center"/>
        <w:rPr>
          <w:rFonts w:ascii="Garamond" w:hAnsi="Garamond"/>
          <w:b/>
          <w:bCs/>
          <w:color w:val="auto"/>
          <w:sz w:val="24"/>
        </w:rPr>
      </w:pPr>
      <w:proofErr w:type="spellStart"/>
      <w:r w:rsidRPr="00A46733">
        <w:rPr>
          <w:rFonts w:ascii="Garamond" w:hAnsi="Garamond"/>
          <w:b/>
          <w:bCs/>
          <w:color w:val="auto"/>
          <w:sz w:val="24"/>
        </w:rPr>
        <w:t>Abstrak</w:t>
      </w:r>
      <w:proofErr w:type="spellEnd"/>
    </w:p>
    <w:p w14:paraId="28DDBF86" w14:textId="77777777" w:rsidR="00A46733" w:rsidRPr="00A46733" w:rsidRDefault="00A46733" w:rsidP="00A46733"/>
    <w:p w14:paraId="220CAD11" w14:textId="77777777" w:rsidR="00A46733" w:rsidRPr="00A46733" w:rsidRDefault="00A46733" w:rsidP="00A46733">
      <w:pPr>
        <w:spacing w:after="194" w:line="255" w:lineRule="auto"/>
        <w:ind w:left="18" w:right="-12" w:hanging="12"/>
        <w:rPr>
          <w:color w:val="auto"/>
        </w:rPr>
      </w:pPr>
      <w:r w:rsidRPr="00A46733">
        <w:rPr>
          <w:color w:val="auto"/>
          <w:sz w:val="22"/>
        </w:rPr>
        <w:t xml:space="preserve">Fiqh al-Sirah </w:t>
      </w:r>
      <w:proofErr w:type="spellStart"/>
      <w:r w:rsidRPr="00A46733">
        <w:rPr>
          <w:color w:val="auto"/>
          <w:sz w:val="22"/>
        </w:rPr>
        <w:t>merujuk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kepada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pemahaman</w:t>
      </w:r>
      <w:proofErr w:type="spellEnd"/>
      <w:r w:rsidRPr="00A46733">
        <w:rPr>
          <w:color w:val="auto"/>
          <w:sz w:val="22"/>
        </w:rPr>
        <w:t xml:space="preserve"> dan </w:t>
      </w:r>
      <w:proofErr w:type="spellStart"/>
      <w:r w:rsidRPr="00A46733">
        <w:rPr>
          <w:color w:val="auto"/>
          <w:sz w:val="22"/>
        </w:rPr>
        <w:t>aplikasi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hukum</w:t>
      </w:r>
      <w:proofErr w:type="spellEnd"/>
      <w:r w:rsidRPr="00A46733">
        <w:rPr>
          <w:color w:val="auto"/>
          <w:sz w:val="22"/>
        </w:rPr>
        <w:t xml:space="preserve"> Islam </w:t>
      </w:r>
      <w:proofErr w:type="spellStart"/>
      <w:r w:rsidRPr="00A46733">
        <w:rPr>
          <w:color w:val="auto"/>
          <w:sz w:val="22"/>
        </w:rPr>
        <w:t>berdasarkan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prinsipprinsip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diambil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dari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kehidupan</w:t>
      </w:r>
      <w:proofErr w:type="spellEnd"/>
      <w:r w:rsidRPr="00A46733">
        <w:rPr>
          <w:color w:val="auto"/>
          <w:sz w:val="22"/>
        </w:rPr>
        <w:t xml:space="preserve"> dan </w:t>
      </w:r>
      <w:proofErr w:type="spellStart"/>
      <w:r w:rsidRPr="00A46733">
        <w:rPr>
          <w:color w:val="auto"/>
          <w:sz w:val="22"/>
        </w:rPr>
        <w:t>tindakan</w:t>
      </w:r>
      <w:proofErr w:type="spellEnd"/>
      <w:r w:rsidRPr="00A46733">
        <w:rPr>
          <w:color w:val="auto"/>
          <w:sz w:val="22"/>
        </w:rPr>
        <w:t xml:space="preserve"> Rasulullah Muhammad SAW. </w:t>
      </w:r>
      <w:proofErr w:type="spellStart"/>
      <w:r w:rsidRPr="00A46733">
        <w:rPr>
          <w:color w:val="auto"/>
          <w:sz w:val="22"/>
        </w:rPr>
        <w:t>Terjemahan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hadis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dari</w:t>
      </w:r>
      <w:proofErr w:type="spellEnd"/>
      <w:r w:rsidRPr="00A46733">
        <w:rPr>
          <w:color w:val="auto"/>
          <w:sz w:val="22"/>
        </w:rPr>
        <w:t xml:space="preserve"> kitab </w:t>
      </w:r>
      <w:proofErr w:type="spellStart"/>
      <w:r w:rsidRPr="00A46733">
        <w:rPr>
          <w:color w:val="auto"/>
          <w:sz w:val="22"/>
        </w:rPr>
        <w:t>tersebut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perlu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menghubungkan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sumber-sumber</w:t>
      </w:r>
      <w:proofErr w:type="spellEnd"/>
      <w:r w:rsidRPr="00A46733">
        <w:rPr>
          <w:color w:val="auto"/>
          <w:sz w:val="22"/>
        </w:rPr>
        <w:t xml:space="preserve"> Islam dan </w:t>
      </w:r>
      <w:proofErr w:type="spellStart"/>
      <w:r w:rsidRPr="00A46733">
        <w:rPr>
          <w:color w:val="auto"/>
          <w:sz w:val="22"/>
        </w:rPr>
        <w:t>cendekiawan</w:t>
      </w:r>
      <w:proofErr w:type="spellEnd"/>
      <w:r w:rsidRPr="00A46733">
        <w:rPr>
          <w:color w:val="auto"/>
          <w:sz w:val="22"/>
        </w:rPr>
        <w:t xml:space="preserve"> yang </w:t>
      </w:r>
      <w:proofErr w:type="spellStart"/>
      <w:r w:rsidRPr="00A46733">
        <w:rPr>
          <w:color w:val="auto"/>
          <w:sz w:val="22"/>
        </w:rPr>
        <w:t>memiliki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keahlian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dalam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bidang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ini</w:t>
      </w:r>
      <w:proofErr w:type="spellEnd"/>
      <w:r w:rsidRPr="00A46733">
        <w:rPr>
          <w:color w:val="auto"/>
          <w:sz w:val="22"/>
        </w:rPr>
        <w:t xml:space="preserve">. </w:t>
      </w:r>
      <w:proofErr w:type="spellStart"/>
      <w:r w:rsidRPr="00A46733">
        <w:rPr>
          <w:color w:val="auto"/>
          <w:sz w:val="22"/>
        </w:rPr>
        <w:t>Terjemahan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hadis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seringkali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menjadi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isu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sensitif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karena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pemahaman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maksud</w:t>
      </w:r>
      <w:proofErr w:type="spellEnd"/>
      <w:r w:rsidRPr="00A46733">
        <w:rPr>
          <w:color w:val="auto"/>
          <w:sz w:val="22"/>
        </w:rPr>
        <w:t xml:space="preserve"> dan </w:t>
      </w:r>
      <w:proofErr w:type="spellStart"/>
      <w:r w:rsidRPr="00A46733">
        <w:rPr>
          <w:color w:val="auto"/>
          <w:sz w:val="22"/>
        </w:rPr>
        <w:t>konteks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bahasa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sumber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menimbulkan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interpretasi</w:t>
      </w:r>
      <w:proofErr w:type="spellEnd"/>
      <w:r w:rsidRPr="00A46733">
        <w:rPr>
          <w:color w:val="auto"/>
          <w:sz w:val="22"/>
        </w:rPr>
        <w:t xml:space="preserve"> yang </w:t>
      </w:r>
      <w:proofErr w:type="spellStart"/>
      <w:r w:rsidRPr="00A46733">
        <w:rPr>
          <w:color w:val="auto"/>
          <w:sz w:val="22"/>
        </w:rPr>
        <w:t>berbeza</w:t>
      </w:r>
      <w:proofErr w:type="spellEnd"/>
      <w:r w:rsidRPr="00A46733">
        <w:rPr>
          <w:color w:val="auto"/>
          <w:sz w:val="22"/>
        </w:rPr>
        <w:t xml:space="preserve"> pada </w:t>
      </w:r>
      <w:proofErr w:type="spellStart"/>
      <w:r w:rsidRPr="00A46733">
        <w:rPr>
          <w:color w:val="auto"/>
          <w:sz w:val="22"/>
        </w:rPr>
        <w:t>bahasa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sasaran</w:t>
      </w:r>
      <w:proofErr w:type="spellEnd"/>
      <w:r w:rsidRPr="00A46733">
        <w:rPr>
          <w:color w:val="auto"/>
          <w:sz w:val="22"/>
        </w:rPr>
        <w:t xml:space="preserve">. </w:t>
      </w:r>
      <w:proofErr w:type="spellStart"/>
      <w:r w:rsidRPr="00A46733">
        <w:rPr>
          <w:color w:val="auto"/>
          <w:sz w:val="22"/>
        </w:rPr>
        <w:t>Sehubungan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itu</w:t>
      </w:r>
      <w:proofErr w:type="spellEnd"/>
      <w:r w:rsidRPr="00A46733">
        <w:rPr>
          <w:color w:val="auto"/>
          <w:sz w:val="22"/>
        </w:rPr>
        <w:t xml:space="preserve">, </w:t>
      </w:r>
      <w:proofErr w:type="spellStart"/>
      <w:r w:rsidRPr="00A46733">
        <w:rPr>
          <w:color w:val="auto"/>
          <w:sz w:val="22"/>
        </w:rPr>
        <w:t>maqalah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ini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ditulis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bertujuan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untuk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meneliti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ketepatan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terjemahan</w:t>
      </w:r>
      <w:proofErr w:type="spellEnd"/>
      <w:r w:rsidRPr="00A46733">
        <w:rPr>
          <w:color w:val="auto"/>
          <w:sz w:val="22"/>
        </w:rPr>
        <w:t xml:space="preserve"> al-</w:t>
      </w:r>
      <w:proofErr w:type="spellStart"/>
      <w:r w:rsidRPr="00A46733">
        <w:rPr>
          <w:color w:val="auto"/>
          <w:sz w:val="22"/>
        </w:rPr>
        <w:t>af’al</w:t>
      </w:r>
      <w:proofErr w:type="spellEnd"/>
      <w:r w:rsidRPr="00A46733">
        <w:rPr>
          <w:color w:val="auto"/>
          <w:sz w:val="22"/>
        </w:rPr>
        <w:t xml:space="preserve"> al-</w:t>
      </w:r>
      <w:proofErr w:type="spellStart"/>
      <w:r w:rsidRPr="00A46733">
        <w:rPr>
          <w:color w:val="auto"/>
          <w:sz w:val="22"/>
        </w:rPr>
        <w:t>thulathiah</w:t>
      </w:r>
      <w:proofErr w:type="spellEnd"/>
      <w:r w:rsidRPr="00A46733">
        <w:rPr>
          <w:color w:val="auto"/>
          <w:sz w:val="22"/>
        </w:rPr>
        <w:t xml:space="preserve"> al-</w:t>
      </w:r>
      <w:proofErr w:type="spellStart"/>
      <w:r w:rsidRPr="00A46733">
        <w:rPr>
          <w:color w:val="auto"/>
          <w:sz w:val="22"/>
        </w:rPr>
        <w:t>mazidah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dalam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hadis-hadis</w:t>
      </w:r>
      <w:proofErr w:type="spellEnd"/>
      <w:r w:rsidRPr="00A46733">
        <w:rPr>
          <w:color w:val="auto"/>
          <w:sz w:val="22"/>
        </w:rPr>
        <w:t xml:space="preserve"> Riwayat al-Bukhari </w:t>
      </w:r>
      <w:proofErr w:type="spellStart"/>
      <w:r w:rsidRPr="00A46733">
        <w:rPr>
          <w:color w:val="auto"/>
          <w:sz w:val="22"/>
        </w:rPr>
        <w:t>dalam</w:t>
      </w:r>
      <w:proofErr w:type="spellEnd"/>
      <w:r w:rsidRPr="00A46733">
        <w:rPr>
          <w:color w:val="auto"/>
          <w:sz w:val="22"/>
        </w:rPr>
        <w:t xml:space="preserve"> kitab Fiqh al-Sirah </w:t>
      </w:r>
      <w:proofErr w:type="spellStart"/>
      <w:r w:rsidRPr="00A46733">
        <w:rPr>
          <w:color w:val="auto"/>
          <w:sz w:val="22"/>
        </w:rPr>
        <w:t>karya</w:t>
      </w:r>
      <w:proofErr w:type="spellEnd"/>
      <w:r w:rsidRPr="00A46733">
        <w:rPr>
          <w:color w:val="auto"/>
          <w:sz w:val="22"/>
        </w:rPr>
        <w:t xml:space="preserve"> Said Ramadhan al-Buti </w:t>
      </w:r>
      <w:proofErr w:type="spellStart"/>
      <w:r w:rsidRPr="00A46733">
        <w:rPr>
          <w:color w:val="auto"/>
          <w:sz w:val="22"/>
        </w:rPr>
        <w:t>terjemahan</w:t>
      </w:r>
      <w:proofErr w:type="spellEnd"/>
      <w:r w:rsidRPr="00A46733">
        <w:rPr>
          <w:color w:val="auto"/>
          <w:sz w:val="22"/>
        </w:rPr>
        <w:t xml:space="preserve"> Ustaz Mohd Darus </w:t>
      </w:r>
      <w:proofErr w:type="spellStart"/>
      <w:r w:rsidRPr="00A46733">
        <w:rPr>
          <w:color w:val="auto"/>
          <w:sz w:val="22"/>
        </w:rPr>
        <w:t>Senawi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terbitan</w:t>
      </w:r>
      <w:proofErr w:type="spellEnd"/>
      <w:r w:rsidRPr="00A46733">
        <w:rPr>
          <w:color w:val="auto"/>
          <w:sz w:val="22"/>
        </w:rPr>
        <w:t xml:space="preserve"> Dewan Pustaka Fajar (DPF), di </w:t>
      </w:r>
      <w:proofErr w:type="spellStart"/>
      <w:r w:rsidRPr="00A46733">
        <w:rPr>
          <w:color w:val="auto"/>
          <w:sz w:val="22"/>
        </w:rPr>
        <w:t>samping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mengemukakan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terjemahan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alternatif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terhadap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hadis-hadis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tersebut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berdasarkan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kepada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teori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terjemahan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semantik</w:t>
      </w:r>
      <w:proofErr w:type="spellEnd"/>
      <w:r w:rsidRPr="00A46733">
        <w:rPr>
          <w:color w:val="auto"/>
          <w:sz w:val="22"/>
        </w:rPr>
        <w:t xml:space="preserve"> dan </w:t>
      </w:r>
      <w:proofErr w:type="spellStart"/>
      <w:r w:rsidRPr="00A46733">
        <w:rPr>
          <w:color w:val="auto"/>
          <w:sz w:val="22"/>
        </w:rPr>
        <w:t>komunikatif</w:t>
      </w:r>
      <w:proofErr w:type="spellEnd"/>
      <w:r w:rsidRPr="00A46733">
        <w:rPr>
          <w:color w:val="auto"/>
        </w:rPr>
        <w:t xml:space="preserve">.  </w:t>
      </w:r>
    </w:p>
    <w:p w14:paraId="5B582CA8" w14:textId="77777777" w:rsidR="00A46733" w:rsidRPr="00A46733" w:rsidRDefault="00A46733" w:rsidP="00A46733">
      <w:pPr>
        <w:pStyle w:val="Heading1"/>
        <w:ind w:left="18"/>
        <w:rPr>
          <w:rFonts w:ascii="Garamond" w:hAnsi="Garamond"/>
          <w:b/>
          <w:bCs/>
          <w:color w:val="auto"/>
        </w:rPr>
      </w:pPr>
      <w:r w:rsidRPr="00A46733">
        <w:rPr>
          <w:rFonts w:ascii="Garamond" w:hAnsi="Garamond"/>
          <w:b/>
          <w:bCs/>
          <w:color w:val="auto"/>
          <w:sz w:val="24"/>
        </w:rPr>
        <w:t xml:space="preserve">Kata </w:t>
      </w:r>
      <w:proofErr w:type="spellStart"/>
      <w:r w:rsidRPr="00A46733">
        <w:rPr>
          <w:rFonts w:ascii="Garamond" w:hAnsi="Garamond"/>
          <w:b/>
          <w:bCs/>
          <w:color w:val="auto"/>
          <w:sz w:val="24"/>
        </w:rPr>
        <w:t>kunci</w:t>
      </w:r>
      <w:proofErr w:type="spellEnd"/>
      <w:r w:rsidRPr="00A46733">
        <w:rPr>
          <w:rFonts w:ascii="Garamond" w:eastAsia="Garamond" w:hAnsi="Garamond" w:cs="Garamond"/>
          <w:b/>
          <w:bCs/>
          <w:color w:val="auto"/>
          <w:sz w:val="24"/>
        </w:rPr>
        <w:t xml:space="preserve"> </w:t>
      </w:r>
    </w:p>
    <w:p w14:paraId="60B60DCF" w14:textId="77777777" w:rsidR="00A46733" w:rsidRPr="00A46733" w:rsidRDefault="00A46733" w:rsidP="00A46733">
      <w:pPr>
        <w:spacing w:after="8" w:line="255" w:lineRule="auto"/>
        <w:ind w:left="18" w:right="-12" w:hanging="12"/>
        <w:rPr>
          <w:color w:val="auto"/>
        </w:rPr>
      </w:pPr>
      <w:r w:rsidRPr="00A46733">
        <w:rPr>
          <w:color w:val="auto"/>
          <w:sz w:val="22"/>
        </w:rPr>
        <w:t xml:space="preserve">Fiqh al-Sirah, </w:t>
      </w:r>
      <w:proofErr w:type="spellStart"/>
      <w:r w:rsidRPr="00A46733">
        <w:rPr>
          <w:color w:val="auto"/>
          <w:sz w:val="22"/>
        </w:rPr>
        <w:t>terjemahan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hadis</w:t>
      </w:r>
      <w:proofErr w:type="spellEnd"/>
      <w:r w:rsidRPr="00A46733">
        <w:rPr>
          <w:color w:val="auto"/>
          <w:sz w:val="22"/>
        </w:rPr>
        <w:t>, al-</w:t>
      </w:r>
      <w:proofErr w:type="spellStart"/>
      <w:r w:rsidRPr="00A46733">
        <w:rPr>
          <w:color w:val="auto"/>
          <w:sz w:val="22"/>
        </w:rPr>
        <w:t>af’al</w:t>
      </w:r>
      <w:proofErr w:type="spellEnd"/>
      <w:r w:rsidRPr="00A46733">
        <w:rPr>
          <w:color w:val="auto"/>
          <w:sz w:val="22"/>
        </w:rPr>
        <w:t xml:space="preserve"> al-</w:t>
      </w:r>
      <w:proofErr w:type="spellStart"/>
      <w:r w:rsidRPr="00A46733">
        <w:rPr>
          <w:color w:val="auto"/>
          <w:sz w:val="22"/>
        </w:rPr>
        <w:t>thulathiah</w:t>
      </w:r>
      <w:proofErr w:type="spellEnd"/>
      <w:r w:rsidRPr="00A46733">
        <w:rPr>
          <w:color w:val="auto"/>
          <w:sz w:val="22"/>
        </w:rPr>
        <w:t xml:space="preserve"> al-</w:t>
      </w:r>
      <w:proofErr w:type="spellStart"/>
      <w:r w:rsidRPr="00A46733">
        <w:rPr>
          <w:color w:val="auto"/>
          <w:sz w:val="22"/>
        </w:rPr>
        <w:t>mazidah</w:t>
      </w:r>
      <w:proofErr w:type="spellEnd"/>
      <w:r w:rsidRPr="00A46733">
        <w:rPr>
          <w:color w:val="auto"/>
          <w:sz w:val="22"/>
        </w:rPr>
        <w:t xml:space="preserve">, </w:t>
      </w:r>
      <w:proofErr w:type="spellStart"/>
      <w:r w:rsidRPr="00A46733">
        <w:rPr>
          <w:color w:val="auto"/>
          <w:sz w:val="22"/>
        </w:rPr>
        <w:t>terjemahan</w:t>
      </w:r>
      <w:proofErr w:type="spellEnd"/>
      <w:r w:rsidRPr="00A46733">
        <w:rPr>
          <w:color w:val="auto"/>
          <w:sz w:val="22"/>
        </w:rPr>
        <w:t xml:space="preserve"> </w:t>
      </w:r>
      <w:proofErr w:type="spellStart"/>
      <w:r w:rsidRPr="00A46733">
        <w:rPr>
          <w:color w:val="auto"/>
          <w:sz w:val="22"/>
        </w:rPr>
        <w:t>semantik</w:t>
      </w:r>
      <w:proofErr w:type="spellEnd"/>
      <w:r w:rsidRPr="00A46733">
        <w:rPr>
          <w:color w:val="auto"/>
          <w:sz w:val="22"/>
        </w:rPr>
        <w:t xml:space="preserve"> dan </w:t>
      </w:r>
      <w:proofErr w:type="spellStart"/>
      <w:r w:rsidRPr="00A46733">
        <w:rPr>
          <w:color w:val="auto"/>
          <w:sz w:val="22"/>
        </w:rPr>
        <w:t>komunikatif</w:t>
      </w:r>
      <w:proofErr w:type="spellEnd"/>
      <w:r w:rsidRPr="00A46733">
        <w:rPr>
          <w:color w:val="auto"/>
          <w:sz w:val="22"/>
        </w:rPr>
        <w:t xml:space="preserve">. </w:t>
      </w:r>
    </w:p>
    <w:p w14:paraId="433CA3CD" w14:textId="77777777" w:rsidR="00A46733" w:rsidRDefault="00A46733" w:rsidP="00A46733">
      <w:pPr>
        <w:spacing w:after="0" w:line="259" w:lineRule="auto"/>
        <w:ind w:left="21" w:firstLine="0"/>
        <w:jc w:val="left"/>
      </w:pPr>
      <w:r>
        <w:t xml:space="preserve"> </w:t>
      </w:r>
    </w:p>
    <w:p w14:paraId="20FD69A7" w14:textId="77777777" w:rsidR="00945BB1" w:rsidRDefault="00945BB1"/>
    <w:sectPr w:rsidR="00945B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D4F2" w14:textId="77777777" w:rsidR="00B316DC" w:rsidRDefault="00B316DC" w:rsidP="00A46733">
      <w:pPr>
        <w:spacing w:after="0" w:line="240" w:lineRule="auto"/>
      </w:pPr>
      <w:r>
        <w:separator/>
      </w:r>
    </w:p>
  </w:endnote>
  <w:endnote w:type="continuationSeparator" w:id="0">
    <w:p w14:paraId="228DD170" w14:textId="77777777" w:rsidR="00B316DC" w:rsidRDefault="00B316DC" w:rsidP="00A46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FCA6" w14:textId="77777777" w:rsidR="00B316DC" w:rsidRDefault="00B316DC" w:rsidP="00A46733">
      <w:pPr>
        <w:spacing w:after="0" w:line="240" w:lineRule="auto"/>
      </w:pPr>
      <w:r>
        <w:separator/>
      </w:r>
    </w:p>
  </w:footnote>
  <w:footnote w:type="continuationSeparator" w:id="0">
    <w:p w14:paraId="526713A6" w14:textId="77777777" w:rsidR="00B316DC" w:rsidRDefault="00B316DC" w:rsidP="00A46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EE62" w14:textId="2BFFEE0C" w:rsidR="00A46733" w:rsidRPr="00A46733" w:rsidRDefault="00A46733">
    <w:pPr>
      <w:pStyle w:val="Header"/>
      <w:rPr>
        <w:i/>
        <w:iCs/>
      </w:rPr>
    </w:pPr>
    <w:r>
      <w:rPr>
        <w:i/>
        <w:iCs/>
      </w:rPr>
      <w:t xml:space="preserve">Format </w:t>
    </w:r>
    <w:proofErr w:type="spellStart"/>
    <w:r w:rsidRPr="00A46733">
      <w:rPr>
        <w:i/>
        <w:iCs/>
      </w:rPr>
      <w:t>Abstrak</w:t>
    </w:r>
    <w:proofErr w:type="spellEnd"/>
    <w:r w:rsidRPr="00A46733">
      <w:rPr>
        <w:i/>
        <w:iCs/>
      </w:rPr>
      <w:t xml:space="preserve"> RECALS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7185C"/>
    <w:multiLevelType w:val="hybridMultilevel"/>
    <w:tmpl w:val="8440E966"/>
    <w:lvl w:ilvl="0" w:tplc="B18AAC62">
      <w:start w:val="1"/>
      <w:numFmt w:val="decimal"/>
      <w:lvlText w:val="%1"/>
      <w:lvlJc w:val="left"/>
      <w:pPr>
        <w:ind w:left="10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C206D618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D2C5B5A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0896AC6A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DB70177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C4A2129A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3B64CF8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A0872AC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9D2286CE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34074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33"/>
    <w:rsid w:val="00215883"/>
    <w:rsid w:val="0090553D"/>
    <w:rsid w:val="00945BB1"/>
    <w:rsid w:val="00A46733"/>
    <w:rsid w:val="00A8661B"/>
    <w:rsid w:val="00B316DC"/>
    <w:rsid w:val="00EB6423"/>
    <w:rsid w:val="00F5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6621D"/>
  <w15:chartTrackingRefBased/>
  <w15:docId w15:val="{7EB4938A-5682-42BF-9B31-F58FBD39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733"/>
    <w:pPr>
      <w:spacing w:after="163" w:line="277" w:lineRule="auto"/>
      <w:ind w:left="10" w:hanging="10"/>
      <w:jc w:val="both"/>
    </w:pPr>
    <w:rPr>
      <w:rFonts w:ascii="Garamond" w:eastAsia="Garamond" w:hAnsi="Garamond" w:cs="Garamond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6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7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7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7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7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7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6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733"/>
    <w:rPr>
      <w:rFonts w:ascii="Garamond" w:eastAsia="Garamond" w:hAnsi="Garamond" w:cs="Garamond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733"/>
    <w:rPr>
      <w:rFonts w:ascii="Garamond" w:eastAsia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2025-01-23T08:06:00Z</dcterms:created>
  <dcterms:modified xsi:type="dcterms:W3CDTF">2025-01-23T08:11:00Z</dcterms:modified>
</cp:coreProperties>
</file>